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BF" w:rsidRPr="00FA789D" w:rsidRDefault="00FA789D" w:rsidP="00FA789D">
      <w:pPr>
        <w:tabs>
          <w:tab w:val="left" w:pos="2864"/>
        </w:tabs>
        <w:suppressAutoHyphens/>
        <w:spacing w:after="160" w:line="259" w:lineRule="exact"/>
        <w:rPr>
          <w:rFonts w:cs="Calibri"/>
        </w:rPr>
      </w:pPr>
      <w:r>
        <w:rPr>
          <w:rFonts w:ascii="Arial" w:eastAsia="Arial" w:hAnsi="Arial" w:cs="Arial"/>
          <w:sz w:val="20"/>
          <w:szCs w:val="20"/>
        </w:rPr>
        <w:t xml:space="preserve">Zał. nr 2 do zapytania ofertowego nr </w:t>
      </w:r>
      <w:r w:rsidRPr="0051477A">
        <w:rPr>
          <w:rFonts w:cs="Calibri"/>
        </w:rPr>
        <w:t>PM.IV.0441.</w:t>
      </w:r>
      <w:r>
        <w:rPr>
          <w:rFonts w:cs="Calibri"/>
        </w:rPr>
        <w:t>10.</w:t>
      </w:r>
      <w:r w:rsidRPr="0051477A">
        <w:rPr>
          <w:rFonts w:cs="Calibri"/>
        </w:rPr>
        <w:t>1.2021</w:t>
      </w:r>
    </w:p>
    <w:p w:rsidR="007609BF" w:rsidRDefault="007609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09BF" w:rsidRDefault="00FA789D">
      <w:pPr>
        <w:spacing w:after="0" w:line="240" w:lineRule="auto"/>
        <w:jc w:val="center"/>
        <w:rPr>
          <w:b/>
        </w:rPr>
      </w:pPr>
      <w:r>
        <w:rPr>
          <w:rFonts w:ascii="Arial" w:eastAsia="Arial" w:hAnsi="Arial" w:cs="Arial"/>
          <w:b/>
          <w:sz w:val="20"/>
          <w:szCs w:val="20"/>
        </w:rPr>
        <w:t>Formularz ofertowy</w:t>
      </w:r>
    </w:p>
    <w:p w:rsidR="007609BF" w:rsidRDefault="007609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232" w:type="dxa"/>
        <w:tblLook w:val="0000" w:firstRow="0" w:lastRow="0" w:firstColumn="0" w:lastColumn="0" w:noHBand="0" w:noVBand="0"/>
      </w:tblPr>
      <w:tblGrid>
        <w:gridCol w:w="1240"/>
        <w:gridCol w:w="996"/>
        <w:gridCol w:w="2551"/>
        <w:gridCol w:w="587"/>
        <w:gridCol w:w="3858"/>
      </w:tblGrid>
      <w:tr w:rsidR="007609B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Oferent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9B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9B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., którym posługuje się Oferent </w:t>
            </w:r>
          </w:p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9B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do kontaktu</w:t>
            </w: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9BF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9BF">
        <w:tc>
          <w:tcPr>
            <w:tcW w:w="9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upoważniona do reprezentowania i składania oświadczeń woli w imieniu Oferenta</w:t>
            </w:r>
          </w:p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09BF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Imię i nazwisko</w:t>
            </w:r>
          </w:p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609BF" w:rsidRDefault="007609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09BF" w:rsidRDefault="007609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232" w:type="dxa"/>
        <w:tblLook w:val="0000" w:firstRow="0" w:lastRow="0" w:firstColumn="0" w:lastColumn="0" w:noHBand="0" w:noVBand="0"/>
      </w:tblPr>
      <w:tblGrid>
        <w:gridCol w:w="5359"/>
        <w:gridCol w:w="3873"/>
      </w:tblGrid>
      <w:tr w:rsidR="007609B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3D3C"/>
            <w:vAlign w:val="center"/>
          </w:tcPr>
          <w:p w:rsidR="007609BF" w:rsidRDefault="00FA789D">
            <w:pPr>
              <w:spacing w:after="0" w:line="240" w:lineRule="auto"/>
              <w:rPr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Kryterium 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3D3C"/>
            <w:vAlign w:val="center"/>
          </w:tcPr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Cena brutto</w:t>
            </w:r>
          </w:p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  <w:tr w:rsidR="007609BF">
        <w:trPr>
          <w:trHeight w:val="100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Cena za realizację zamówienia 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C:</w:t>
            </w:r>
          </w:p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609BF">
        <w:trPr>
          <w:trHeight w:val="460"/>
        </w:trPr>
        <w:tc>
          <w:tcPr>
            <w:tcW w:w="9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</w:pPr>
            <w:r>
              <w:t>w tym:</w:t>
            </w:r>
          </w:p>
        </w:tc>
      </w:tr>
      <w:tr w:rsidR="007609BF">
        <w:trPr>
          <w:trHeight w:val="760"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jc w:val="both"/>
            </w:pPr>
            <w:r>
              <w:rPr>
                <w:rFonts w:cs="Calibri"/>
              </w:rPr>
              <w:t>organizacja dw</w:t>
            </w:r>
            <w:r>
              <w:rPr>
                <w:rFonts w:cs="Calibri"/>
                <w:kern w:val="2"/>
              </w:rPr>
              <w:t xml:space="preserve">óch spotkań </w:t>
            </w:r>
            <w:r>
              <w:rPr>
                <w:rFonts w:cs="Calibri"/>
              </w:rPr>
              <w:t>(koszt dla 70 uczestników (2x35))*</w:t>
            </w: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C1:</w:t>
            </w:r>
          </w:p>
        </w:tc>
      </w:tr>
      <w:tr w:rsidR="007609BF">
        <w:trPr>
          <w:trHeight w:val="760"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jc w:val="both"/>
            </w:pPr>
            <w:r>
              <w:rPr>
                <w:rFonts w:cs="Calibri"/>
              </w:rPr>
              <w:t>opracowanie kwestionariusza oraz rekomendacji:</w:t>
            </w: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C2:</w:t>
            </w:r>
          </w:p>
        </w:tc>
      </w:tr>
      <w:tr w:rsidR="007609BF">
        <w:trPr>
          <w:trHeight w:val="760"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jc w:val="both"/>
            </w:pPr>
            <w:r>
              <w:rPr>
                <w:rFonts w:cs="Calibri"/>
              </w:rPr>
              <w:t xml:space="preserve">przeprowadzenie badania dojrzałości cyfrowej uczestników </w:t>
            </w:r>
            <w:r>
              <w:rPr>
                <w:rFonts w:cs="Calibri"/>
                <w:kern w:val="2"/>
              </w:rPr>
              <w:t>spotkania</w:t>
            </w:r>
            <w:r>
              <w:rPr>
                <w:rFonts w:cs="Calibri"/>
              </w:rPr>
              <w:t xml:space="preserve"> na podstawie kwestionariusza i sporządzenie rekomendacji (koszt badań 70 firm(2x35))**:</w:t>
            </w: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C3:</w:t>
            </w:r>
          </w:p>
        </w:tc>
      </w:tr>
      <w:tr w:rsidR="007609BF">
        <w:trPr>
          <w:trHeight w:val="760"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 w:rsidP="00C51D25">
            <w:pPr>
              <w:spacing w:after="0" w:line="240" w:lineRule="auto"/>
              <w:jc w:val="both"/>
            </w:pPr>
            <w:r>
              <w:rPr>
                <w:rFonts w:cs="Calibri"/>
              </w:rPr>
              <w:t xml:space="preserve">sporządzenie raportu z przeprowadzonych </w:t>
            </w:r>
            <w:r w:rsidR="00C51D25">
              <w:rPr>
                <w:rFonts w:cs="Calibri"/>
              </w:rPr>
              <w:t>spotkań</w:t>
            </w:r>
            <w:r>
              <w:rPr>
                <w:rFonts w:cs="Calibri"/>
              </w:rPr>
              <w:t>:</w:t>
            </w: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C4:</w:t>
            </w:r>
          </w:p>
        </w:tc>
      </w:tr>
      <w:tr w:rsidR="007609BF">
        <w:trPr>
          <w:trHeight w:val="760"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 w:rsidP="001F28E8">
            <w:pPr>
              <w:spacing w:after="0" w:line="240" w:lineRule="auto"/>
              <w:jc w:val="both"/>
            </w:pPr>
            <w:r>
              <w:rPr>
                <w:rFonts w:cs="Calibri"/>
              </w:rPr>
              <w:lastRenderedPageBreak/>
              <w:t xml:space="preserve">prawa autorskie do raportu </w:t>
            </w:r>
            <w:r w:rsidR="001F28E8">
              <w:rPr>
                <w:rFonts w:cs="Calibri"/>
              </w:rPr>
              <w:t>z przeprowadzonych spotkań:</w:t>
            </w:r>
            <w:bookmarkStart w:id="0" w:name="_GoBack"/>
            <w:bookmarkEnd w:id="0"/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C5:</w:t>
            </w:r>
          </w:p>
        </w:tc>
      </w:tr>
      <w:tr w:rsidR="007609BF">
        <w:trPr>
          <w:trHeight w:val="480"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vAlign w:val="center"/>
          </w:tcPr>
          <w:p w:rsidR="007609BF" w:rsidRDefault="00FA789D">
            <w:pPr>
              <w:spacing w:after="0" w:line="240" w:lineRule="auto"/>
            </w:pPr>
            <w:r>
              <w:t>*koszt organizacji spotkania dla 1 uczestnika (osobodzień):</w:t>
            </w: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vAlign w:val="center"/>
          </w:tcPr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C1/70:</w:t>
            </w:r>
          </w:p>
        </w:tc>
      </w:tr>
      <w:tr w:rsidR="007609BF">
        <w:trPr>
          <w:trHeight w:val="480"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vAlign w:val="center"/>
          </w:tcPr>
          <w:p w:rsidR="007609BF" w:rsidRDefault="00FA789D">
            <w:pPr>
              <w:spacing w:after="0" w:line="240" w:lineRule="auto"/>
            </w:pPr>
            <w:r>
              <w:t>**koszt badania i opracowania rekomendacji dla 1 uczestnika spotkania</w:t>
            </w: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vAlign w:val="center"/>
          </w:tcPr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C3/70:</w:t>
            </w:r>
          </w:p>
        </w:tc>
      </w:tr>
      <w:tr w:rsidR="007609BF">
        <w:trPr>
          <w:trHeight w:val="480"/>
        </w:trPr>
        <w:tc>
          <w:tcPr>
            <w:tcW w:w="92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CE6"/>
            <w:vAlign w:val="center"/>
          </w:tcPr>
          <w:p w:rsidR="007609BF" w:rsidRDefault="00FA789D">
            <w:pPr>
              <w:spacing w:after="0" w:line="240" w:lineRule="auto"/>
            </w:pPr>
            <w:r>
              <w:t xml:space="preserve">Podane wyżej koszty jednostkowe stanowić będą podstawę do naliczenie ostatecznego wynagrodzenia za zrealizowanie przedmiotu zamówienia w zakresie organizacji spotkań oraz przeprowadzenia badań na podstawie kwestionariusza i sporządzenia rekomendacji </w:t>
            </w:r>
          </w:p>
        </w:tc>
      </w:tr>
      <w:tr w:rsidR="007609BF">
        <w:trPr>
          <w:trHeight w:val="760"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3D3C"/>
            <w:vAlign w:val="center"/>
          </w:tcPr>
          <w:p w:rsidR="007609BF" w:rsidRDefault="00FA789D">
            <w:pPr>
              <w:spacing w:after="0" w:line="240" w:lineRule="auto"/>
              <w:rPr>
                <w:color w:val="FFFFFF"/>
              </w:rPr>
            </w:pPr>
            <w:r>
              <w:rPr>
                <w:color w:val="FFFFFF"/>
              </w:rPr>
              <w:t>Kryterium 2</w:t>
            </w: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3D3C"/>
            <w:vAlign w:val="center"/>
          </w:tcPr>
          <w:p w:rsidR="007609BF" w:rsidRDefault="00FA789D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Dni kalendarzowe od dnia podpisania umowy na zrealizowanie przedmiotu zamówienia</w:t>
            </w:r>
          </w:p>
        </w:tc>
      </w:tr>
      <w:tr w:rsidR="007609BF">
        <w:trPr>
          <w:trHeight w:val="1041"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FA789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Termin zorganizowania spotkań:</w:t>
            </w: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BF" w:rsidRDefault="007609BF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609BF" w:rsidRDefault="007609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09BF" w:rsidRDefault="007609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09BF" w:rsidRDefault="00FA789D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Przez cenę brutto wskazaną w formularzu rozumie się cenę za wykonanie przedmiotu zamówienia zgodnie z wymogami określonymi w opisie przedmiotu zamówienia.</w:t>
      </w:r>
    </w:p>
    <w:p w:rsidR="007609BF" w:rsidRDefault="00FA789D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 za realizację zamówienia musi zawierać wszystkie elementy kosztów wykonania przedmiotu zamówienia.</w:t>
      </w:r>
    </w:p>
    <w:p w:rsidR="007609BF" w:rsidRDefault="00FA789D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Skutki finansowe błędnego obliczenia ceny oferty wynikające z nieuwzględnienia wszystkich okoliczności, które mogą wpływać na cenę, obciążą Oferenta.</w:t>
      </w:r>
    </w:p>
    <w:p w:rsidR="007609BF" w:rsidRDefault="00FA789D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zastrzega sobie prawo wezwania do wyjaśnienia ceny złożonej oferty, jeżeli będzie ona wzbudzała wątpliwości (w szczególności w przypadku, gdy będzie wzbudzało wątpliwość, czy Oferent ujął w oferowanej cenie wszystkie wymagane przez Zamawiającego elementy przedmiotu zamówienia).</w:t>
      </w:r>
    </w:p>
    <w:p w:rsidR="007609BF" w:rsidRDefault="00FA789D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zastrzega sobie prawo dalszego nierozpatrywania oferty w szczególności w przypadku, gdy Oferent nie odpowie na wezwanie Zamawiającego lub nie przedstawi wystarczających i wyczerpujących wyjaśnień pozwalających uznać zaproponowaną cenę za rzetelną.</w:t>
      </w:r>
    </w:p>
    <w:p w:rsidR="007609BF" w:rsidRDefault="00FA789D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Oferentom składającemu oferty nie przysługują środki ochrony prawnej w postaci odwołania od czynności Zamawiającego.</w:t>
      </w:r>
    </w:p>
    <w:p w:rsidR="007609BF" w:rsidRDefault="00FA789D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zastrzega sobie prawo do unieważnienia postępowania bez dokonania wyboru najkorzystniejszej oferty oraz bez podawania przyczyn.</w:t>
      </w:r>
    </w:p>
    <w:p w:rsidR="007609BF" w:rsidRDefault="00FA789D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niezwłocznie po dokonaniu wyboru oferty najkorzystniejszej zamieści informację o dokonaniu tej czynności na stronie internetowej.</w:t>
      </w:r>
    </w:p>
    <w:p w:rsidR="007609BF" w:rsidRDefault="007609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09BF" w:rsidRDefault="007609B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609BF" w:rsidRDefault="00FA789D">
      <w:pPr>
        <w:spacing w:before="200" w:line="360" w:lineRule="auto"/>
        <w:jc w:val="both"/>
      </w:pPr>
      <w:r>
        <w:t xml:space="preserve">data: </w:t>
      </w:r>
    </w:p>
    <w:p w:rsidR="007609BF" w:rsidRDefault="00FA789D">
      <w:pPr>
        <w:spacing w:before="200" w:line="360" w:lineRule="auto"/>
        <w:jc w:val="both"/>
      </w:pPr>
      <w:r>
        <w:t>podpis osoby/osób upoważnionych:</w:t>
      </w:r>
    </w:p>
    <w:sectPr w:rsidR="007609BF">
      <w:headerReference w:type="default" r:id="rId8"/>
      <w:footerReference w:type="default" r:id="rId9"/>
      <w:pgSz w:w="11906" w:h="16838"/>
      <w:pgMar w:top="2612" w:right="1417" w:bottom="1417" w:left="1417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0C" w:rsidRDefault="00FA789D">
      <w:pPr>
        <w:spacing w:after="0" w:line="240" w:lineRule="auto"/>
      </w:pPr>
      <w:r>
        <w:separator/>
      </w:r>
    </w:p>
  </w:endnote>
  <w:endnote w:type="continuationSeparator" w:id="0">
    <w:p w:rsidR="00E56A0C" w:rsidRDefault="00FA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PL"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BF" w:rsidRDefault="00FA789D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7F7F7F"/>
        <w:sz w:val="16"/>
        <w:szCs w:val="16"/>
      </w:rPr>
    </w:pPr>
    <w:r>
      <w:rPr>
        <w:rFonts w:ascii="Arial" w:eastAsia="Arial" w:hAnsi="Arial" w:cs="Arial"/>
        <w:color w:val="7F7F7F"/>
        <w:sz w:val="16"/>
        <w:szCs w:val="16"/>
      </w:rPr>
      <w:t xml:space="preserve">Zapytanie ofertowe dotyczy projektu pn. „Ulepszenie instrumentów polityki dedykowanej rozwojowi systemu  innowacji MŚP poprzez wdrożenie rozwiązań przemysłu 4.0” INNO PROVEMENT (PGI 05280), realizowanego w ramach Programu INTERREG EUROPA, współfinansowanego ze środków Europejskiego Funduszu Rozwoju Regionalnego w 85%.  </w:t>
    </w:r>
  </w:p>
  <w:p w:rsidR="007609BF" w:rsidRDefault="007609BF">
    <w:pP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0C" w:rsidRDefault="00FA789D">
      <w:pPr>
        <w:spacing w:after="0" w:line="240" w:lineRule="auto"/>
      </w:pPr>
      <w:r>
        <w:separator/>
      </w:r>
    </w:p>
  </w:footnote>
  <w:footnote w:type="continuationSeparator" w:id="0">
    <w:p w:rsidR="00E56A0C" w:rsidRDefault="00FA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BF" w:rsidRDefault="001F28E8">
    <w:pP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  <w:lang w:eastAsia="pl-PL" w:bidi="ar-SA"/>
      </w:rPr>
      <w:drawing>
        <wp:inline distT="0" distB="0" distL="0" distR="0">
          <wp:extent cx="5760720" cy="1017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prove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789D">
      <w:rPr>
        <w:rFonts w:cs="Calibri"/>
        <w:color w:val="000000"/>
      </w:rPr>
      <w:tab/>
    </w:r>
    <w:r w:rsidR="00FA789D">
      <w:rPr>
        <w:rFonts w:cs="Calibr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E1BFA"/>
    <w:multiLevelType w:val="multilevel"/>
    <w:tmpl w:val="0A8E3AF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7B2D322E"/>
    <w:multiLevelType w:val="multilevel"/>
    <w:tmpl w:val="7D6E58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BF"/>
    <w:rsid w:val="001F28E8"/>
    <w:rsid w:val="007609BF"/>
    <w:rsid w:val="00C51D25"/>
    <w:rsid w:val="00E56A0C"/>
    <w:rsid w:val="00FA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F9BD"/>
  <w15:docId w15:val="{7B378A88-D4EA-4631-990B-0083C17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568"/>
    <w:pPr>
      <w:spacing w:after="200" w:line="276" w:lineRule="auto"/>
    </w:pPr>
    <w:rPr>
      <w:rFonts w:cs="Times New Roman"/>
      <w:sz w:val="22"/>
    </w:r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1CE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A1CE6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1CE6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F4268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F426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D1D3F"/>
    <w:rPr>
      <w:color w:val="808080"/>
    </w:rPr>
  </w:style>
  <w:style w:type="character" w:customStyle="1" w:styleId="czeinternetowe">
    <w:name w:val="Łącze internetowe"/>
    <w:basedOn w:val="Domylnaczcionkaakapitu"/>
    <w:uiPriority w:val="99"/>
    <w:rsid w:val="0069456A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9456A"/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13BBF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13B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D46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4635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D46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C255A1"/>
  </w:style>
  <w:style w:type="paragraph" w:styleId="Nagwek">
    <w:name w:val="header"/>
    <w:basedOn w:val="Normalny"/>
    <w:next w:val="Tekstpodstawowy"/>
    <w:link w:val="NagwekZnak"/>
    <w:uiPriority w:val="99"/>
    <w:unhideWhenUsed/>
    <w:rsid w:val="00AA1C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69456A"/>
    <w:pPr>
      <w:spacing w:after="0" w:line="240" w:lineRule="auto"/>
      <w:jc w:val="both"/>
    </w:pPr>
    <w:rPr>
      <w:rFonts w:ascii="Times New Roman" w:hAnsi="Times New Roman"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365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1CE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1C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268"/>
    <w:pPr>
      <w:spacing w:after="0" w:line="24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69456A"/>
    <w:pPr>
      <w:spacing w:after="0" w:line="240" w:lineRule="auto"/>
      <w:ind w:left="270" w:hanging="270"/>
      <w:jc w:val="both"/>
    </w:pPr>
    <w:rPr>
      <w:rFonts w:ascii="Arial PL" w:hAnsi="Arial PL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69456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BBF"/>
    <w:pPr>
      <w:spacing w:after="0" w:line="240" w:lineRule="auto"/>
    </w:pPr>
    <w:rPr>
      <w:sz w:val="20"/>
      <w:szCs w:val="20"/>
    </w:rPr>
  </w:style>
  <w:style w:type="paragraph" w:customStyle="1" w:styleId="tekstdokumentu">
    <w:name w:val="tekst dokumentu"/>
    <w:basedOn w:val="Normalny"/>
    <w:autoRedefine/>
    <w:qFormat/>
    <w:rsid w:val="00D54A42"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463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4635"/>
    <w:rPr>
      <w:b/>
      <w:bCs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B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1F517B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1E7920"/>
    <w:rPr>
      <w:rFonts w:eastAsiaTheme="minorEastAsia"/>
      <w:color w:val="76923C" w:themeColor="accent3" w:themeShade="BF"/>
      <w:sz w:val="24"/>
      <w:szCs w:val="24"/>
      <w:lang w:val="it-IT" w:eastAsia="it-I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s+SokeFGg+JnWcMLzGvsbqU0sQ==">AMUW2mXZvtpFfBpcD4fWs/f2p3wPhmLd+A5YmZ/QH9tARq8A6J3xBlXeKvxLMnl62O/WiAXFPmk66MElKYB3/oASlKIoGpiTP1pKt66VWFEyDfeX/mVHBTE=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Sikorski</dc:creator>
  <dc:description/>
  <cp:lastModifiedBy>Michał Mikina</cp:lastModifiedBy>
  <cp:revision>7</cp:revision>
  <cp:lastPrinted>2021-02-16T13:40:00Z</cp:lastPrinted>
  <dcterms:created xsi:type="dcterms:W3CDTF">2020-03-24T12:37:00Z</dcterms:created>
  <dcterms:modified xsi:type="dcterms:W3CDTF">2021-02-16T13:40:00Z</dcterms:modified>
  <dc:language>pl-PL</dc:language>
</cp:coreProperties>
</file>