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33077" w14:textId="77777777" w:rsidR="008F45AE" w:rsidRPr="007F30E2" w:rsidRDefault="00C3435C" w:rsidP="00043E23">
      <w:pPr>
        <w:jc w:val="right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Załącznik nr 1</w:t>
      </w:r>
      <w:r w:rsidR="003174EB" w:rsidRPr="007F30E2">
        <w:rPr>
          <w:rFonts w:ascii="Arial" w:hAnsi="Arial" w:cs="Arial"/>
          <w:sz w:val="20"/>
          <w:szCs w:val="20"/>
        </w:rPr>
        <w:t xml:space="preserve"> do umowy</w:t>
      </w:r>
    </w:p>
    <w:p w14:paraId="21B730FB" w14:textId="77777777" w:rsidR="00C3435C" w:rsidRPr="00DC654F" w:rsidRDefault="00C3435C" w:rsidP="00C3435C">
      <w:pPr>
        <w:rPr>
          <w:rFonts w:asciiTheme="minorHAnsi" w:hAnsiTheme="minorHAnsi"/>
        </w:rPr>
      </w:pPr>
    </w:p>
    <w:p w14:paraId="0BDEC84E" w14:textId="77777777" w:rsidR="00C3435C" w:rsidRPr="00DC654F" w:rsidRDefault="00C3435C" w:rsidP="00C3435C">
      <w:pPr>
        <w:jc w:val="center"/>
        <w:rPr>
          <w:rFonts w:asciiTheme="minorHAnsi" w:hAnsiTheme="minorHAnsi"/>
        </w:rPr>
      </w:pPr>
    </w:p>
    <w:p w14:paraId="7CB717DF" w14:textId="77777777" w:rsidR="00C3435C" w:rsidRPr="00DC654F" w:rsidRDefault="00C3435C" w:rsidP="00C3435C">
      <w:pPr>
        <w:jc w:val="center"/>
        <w:rPr>
          <w:rFonts w:asciiTheme="minorHAnsi" w:hAnsiTheme="minorHAnsi"/>
        </w:rPr>
      </w:pPr>
    </w:p>
    <w:p w14:paraId="171BC76A" w14:textId="77777777" w:rsidR="00C3435C" w:rsidRPr="00DC654F" w:rsidRDefault="00C3435C" w:rsidP="00C3435C">
      <w:pPr>
        <w:jc w:val="center"/>
        <w:rPr>
          <w:rFonts w:asciiTheme="minorHAnsi" w:hAnsiTheme="minorHAnsi"/>
        </w:rPr>
      </w:pPr>
    </w:p>
    <w:p w14:paraId="1FBDFBA9" w14:textId="77777777" w:rsidR="00C3435C" w:rsidRPr="00DC654F" w:rsidRDefault="00C3435C" w:rsidP="00C3435C">
      <w:pPr>
        <w:jc w:val="center"/>
        <w:rPr>
          <w:rFonts w:asciiTheme="minorHAnsi" w:hAnsiTheme="minorHAnsi"/>
        </w:rPr>
      </w:pPr>
    </w:p>
    <w:p w14:paraId="566C472D" w14:textId="77777777" w:rsidR="00C3435C" w:rsidRPr="00DC654F" w:rsidRDefault="00C3435C" w:rsidP="00C3435C">
      <w:pPr>
        <w:jc w:val="center"/>
        <w:rPr>
          <w:rFonts w:asciiTheme="minorHAnsi" w:hAnsiTheme="minorHAnsi"/>
        </w:rPr>
      </w:pPr>
    </w:p>
    <w:p w14:paraId="12F37FD0" w14:textId="77777777" w:rsidR="00C3435C" w:rsidRPr="00DC654F" w:rsidRDefault="00C3435C" w:rsidP="00C3435C">
      <w:pPr>
        <w:jc w:val="center"/>
        <w:rPr>
          <w:rFonts w:asciiTheme="minorHAnsi" w:hAnsiTheme="minorHAnsi"/>
        </w:rPr>
      </w:pPr>
    </w:p>
    <w:p w14:paraId="227B08B6" w14:textId="77777777" w:rsidR="00C3435C" w:rsidRPr="00DC654F" w:rsidRDefault="00C3435C" w:rsidP="00C3435C">
      <w:pPr>
        <w:jc w:val="center"/>
        <w:rPr>
          <w:rFonts w:asciiTheme="minorHAnsi" w:hAnsiTheme="minorHAnsi"/>
        </w:rPr>
      </w:pPr>
    </w:p>
    <w:p w14:paraId="6509DFCB" w14:textId="77777777" w:rsidR="00C3435C" w:rsidRPr="00DC654F" w:rsidRDefault="00C3435C" w:rsidP="00C3435C">
      <w:pPr>
        <w:jc w:val="center"/>
        <w:rPr>
          <w:rFonts w:asciiTheme="minorHAnsi" w:hAnsiTheme="minorHAnsi"/>
        </w:rPr>
      </w:pPr>
    </w:p>
    <w:p w14:paraId="46DB58FF" w14:textId="77777777" w:rsidR="00C3435C" w:rsidRPr="00DC654F" w:rsidRDefault="00C3435C" w:rsidP="00C3435C">
      <w:pPr>
        <w:jc w:val="center"/>
        <w:rPr>
          <w:rFonts w:asciiTheme="minorHAnsi" w:hAnsiTheme="minorHAnsi"/>
        </w:rPr>
      </w:pPr>
    </w:p>
    <w:p w14:paraId="67F1F7D7" w14:textId="77777777" w:rsidR="00C3435C" w:rsidRPr="00DC654F" w:rsidRDefault="00C3435C" w:rsidP="00C3435C">
      <w:pPr>
        <w:jc w:val="center"/>
        <w:rPr>
          <w:rFonts w:asciiTheme="minorHAnsi" w:hAnsiTheme="minorHAnsi"/>
          <w:b/>
        </w:rPr>
      </w:pPr>
    </w:p>
    <w:p w14:paraId="48BDDEB4" w14:textId="77777777" w:rsidR="00C3435C" w:rsidRPr="007F30E2" w:rsidRDefault="00C3435C" w:rsidP="00C3435C">
      <w:pPr>
        <w:jc w:val="center"/>
        <w:rPr>
          <w:rFonts w:ascii="Arial" w:hAnsi="Arial" w:cs="Arial"/>
          <w:b/>
          <w:sz w:val="20"/>
          <w:szCs w:val="20"/>
        </w:rPr>
      </w:pPr>
      <w:r w:rsidRPr="007F30E2">
        <w:rPr>
          <w:rFonts w:ascii="Arial" w:hAnsi="Arial" w:cs="Arial"/>
          <w:b/>
          <w:sz w:val="20"/>
          <w:szCs w:val="20"/>
        </w:rPr>
        <w:t>OPIS PRZEDMIOTU ZAMÓWIENIA</w:t>
      </w:r>
    </w:p>
    <w:p w14:paraId="371572F0" w14:textId="750E9791" w:rsidR="00C3435C" w:rsidRPr="007F30E2" w:rsidRDefault="00C3435C" w:rsidP="00F970A1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7F30E2">
        <w:rPr>
          <w:rFonts w:ascii="Arial" w:hAnsi="Arial" w:cs="Arial"/>
          <w:b/>
          <w:sz w:val="20"/>
          <w:szCs w:val="20"/>
        </w:rPr>
        <w:t xml:space="preserve">do postępowania </w:t>
      </w:r>
      <w:r w:rsidR="00F970A1" w:rsidRPr="007F30E2">
        <w:rPr>
          <w:rFonts w:ascii="Arial" w:hAnsi="Arial" w:cs="Arial"/>
          <w:b/>
          <w:sz w:val="20"/>
          <w:szCs w:val="20"/>
        </w:rPr>
        <w:t xml:space="preserve">na </w:t>
      </w:r>
      <w:r w:rsidR="00416535" w:rsidRPr="007F30E2">
        <w:rPr>
          <w:rFonts w:ascii="Arial" w:hAnsi="Arial" w:cs="Arial"/>
          <w:b/>
          <w:sz w:val="20"/>
          <w:szCs w:val="20"/>
        </w:rPr>
        <w:t>modernizację podsystemu zarządzania siecią ŁRST</w:t>
      </w:r>
      <w:r w:rsidR="00E309BA">
        <w:rPr>
          <w:rFonts w:ascii="Arial" w:hAnsi="Arial" w:cs="Arial"/>
          <w:b/>
          <w:sz w:val="20"/>
          <w:szCs w:val="20"/>
        </w:rPr>
        <w:t xml:space="preserve"> 1</w:t>
      </w:r>
      <w:r w:rsidR="00E75344">
        <w:rPr>
          <w:rFonts w:ascii="Arial" w:hAnsi="Arial" w:cs="Arial"/>
          <w:b/>
          <w:sz w:val="20"/>
          <w:szCs w:val="20"/>
        </w:rPr>
        <w:t xml:space="preserve"> i ŁRST2</w:t>
      </w:r>
      <w:r w:rsidR="00373753" w:rsidRPr="007F30E2">
        <w:rPr>
          <w:rFonts w:ascii="Arial" w:hAnsi="Arial" w:cs="Arial"/>
          <w:b/>
          <w:sz w:val="20"/>
          <w:szCs w:val="20"/>
        </w:rPr>
        <w:t xml:space="preserve"> </w:t>
      </w:r>
    </w:p>
    <w:p w14:paraId="4CE728F8" w14:textId="77777777" w:rsidR="00C3435C" w:rsidRPr="007F30E2" w:rsidRDefault="00C3435C" w:rsidP="00C3435C">
      <w:pPr>
        <w:jc w:val="center"/>
        <w:rPr>
          <w:rFonts w:ascii="Arial" w:hAnsi="Arial" w:cs="Arial"/>
          <w:b/>
          <w:sz w:val="20"/>
          <w:szCs w:val="20"/>
        </w:rPr>
      </w:pPr>
    </w:p>
    <w:p w14:paraId="5B1B8C62" w14:textId="77777777" w:rsidR="00C3435C" w:rsidRPr="007F30E2" w:rsidRDefault="00C3435C" w:rsidP="00C3435C">
      <w:pPr>
        <w:rPr>
          <w:rFonts w:ascii="Arial" w:hAnsi="Arial" w:cs="Arial"/>
          <w:b/>
          <w:sz w:val="20"/>
          <w:szCs w:val="20"/>
        </w:rPr>
      </w:pPr>
    </w:p>
    <w:p w14:paraId="4AE560B8" w14:textId="77777777" w:rsidR="00C3435C" w:rsidRPr="007F30E2" w:rsidRDefault="00C3435C" w:rsidP="00C3435C">
      <w:pPr>
        <w:rPr>
          <w:rFonts w:ascii="Arial" w:hAnsi="Arial" w:cs="Arial"/>
          <w:b/>
          <w:sz w:val="20"/>
          <w:szCs w:val="20"/>
        </w:rPr>
      </w:pPr>
    </w:p>
    <w:p w14:paraId="5CBC59DE" w14:textId="77777777" w:rsidR="00C3435C" w:rsidRPr="007F30E2" w:rsidRDefault="00C3435C" w:rsidP="00C3435C">
      <w:pPr>
        <w:rPr>
          <w:rFonts w:ascii="Arial" w:hAnsi="Arial" w:cs="Arial"/>
          <w:b/>
          <w:sz w:val="20"/>
          <w:szCs w:val="20"/>
        </w:rPr>
      </w:pPr>
    </w:p>
    <w:p w14:paraId="40D0907C" w14:textId="77777777" w:rsidR="00C3435C" w:rsidRPr="007F30E2" w:rsidRDefault="00C3435C" w:rsidP="00C3435C">
      <w:pPr>
        <w:rPr>
          <w:rFonts w:ascii="Arial" w:hAnsi="Arial" w:cs="Arial"/>
          <w:b/>
          <w:sz w:val="20"/>
          <w:szCs w:val="20"/>
        </w:rPr>
      </w:pPr>
    </w:p>
    <w:p w14:paraId="1C43C209" w14:textId="77777777" w:rsidR="00C3435C" w:rsidRPr="007F30E2" w:rsidRDefault="00C3435C" w:rsidP="00C3435C">
      <w:pPr>
        <w:rPr>
          <w:rFonts w:ascii="Arial" w:hAnsi="Arial" w:cs="Arial"/>
          <w:b/>
          <w:sz w:val="20"/>
          <w:szCs w:val="20"/>
        </w:rPr>
      </w:pPr>
    </w:p>
    <w:p w14:paraId="6E7796B4" w14:textId="77777777" w:rsidR="00C3435C" w:rsidRPr="007F30E2" w:rsidRDefault="00C3435C" w:rsidP="00C3435C">
      <w:pPr>
        <w:rPr>
          <w:rFonts w:ascii="Arial" w:hAnsi="Arial" w:cs="Arial"/>
          <w:b/>
          <w:sz w:val="20"/>
          <w:szCs w:val="20"/>
        </w:rPr>
      </w:pPr>
    </w:p>
    <w:p w14:paraId="7CDD6382" w14:textId="77777777" w:rsidR="00DC654F" w:rsidRPr="007F30E2" w:rsidRDefault="00DC654F" w:rsidP="00C3435C">
      <w:pPr>
        <w:rPr>
          <w:rFonts w:ascii="Arial" w:hAnsi="Arial" w:cs="Arial"/>
          <w:b/>
          <w:sz w:val="20"/>
          <w:szCs w:val="20"/>
        </w:rPr>
      </w:pPr>
    </w:p>
    <w:p w14:paraId="543F76A0" w14:textId="77777777" w:rsidR="00DC654F" w:rsidRPr="007F30E2" w:rsidRDefault="00DC654F" w:rsidP="00C3435C">
      <w:pPr>
        <w:rPr>
          <w:rFonts w:ascii="Arial" w:hAnsi="Arial" w:cs="Arial"/>
          <w:b/>
          <w:sz w:val="20"/>
          <w:szCs w:val="20"/>
        </w:rPr>
      </w:pPr>
    </w:p>
    <w:p w14:paraId="21B6B078" w14:textId="5AE34860" w:rsidR="00DC654F" w:rsidRDefault="00DC654F" w:rsidP="00C3435C">
      <w:pPr>
        <w:rPr>
          <w:rFonts w:ascii="Arial" w:hAnsi="Arial" w:cs="Arial"/>
          <w:b/>
          <w:sz w:val="20"/>
          <w:szCs w:val="20"/>
        </w:rPr>
      </w:pPr>
    </w:p>
    <w:p w14:paraId="5C5C8083" w14:textId="77777777" w:rsidR="007F30E2" w:rsidRPr="007F30E2" w:rsidRDefault="007F30E2" w:rsidP="00C3435C">
      <w:pPr>
        <w:rPr>
          <w:rFonts w:ascii="Arial" w:hAnsi="Arial" w:cs="Arial"/>
          <w:b/>
          <w:sz w:val="20"/>
          <w:szCs w:val="20"/>
        </w:rPr>
      </w:pPr>
    </w:p>
    <w:p w14:paraId="789CA4FC" w14:textId="6596BE4E" w:rsidR="00DC654F" w:rsidRPr="007F30E2" w:rsidRDefault="00DC654F" w:rsidP="00C3435C">
      <w:pPr>
        <w:rPr>
          <w:rFonts w:ascii="Arial" w:hAnsi="Arial" w:cs="Arial"/>
          <w:b/>
          <w:sz w:val="20"/>
          <w:szCs w:val="20"/>
        </w:rPr>
      </w:pPr>
    </w:p>
    <w:p w14:paraId="630FA886" w14:textId="77777777" w:rsidR="00416535" w:rsidRPr="007F30E2" w:rsidRDefault="00416535" w:rsidP="00C3435C">
      <w:pPr>
        <w:rPr>
          <w:rFonts w:ascii="Arial" w:hAnsi="Arial" w:cs="Arial"/>
          <w:b/>
          <w:sz w:val="20"/>
          <w:szCs w:val="20"/>
        </w:rPr>
      </w:pPr>
    </w:p>
    <w:p w14:paraId="2C725CFF" w14:textId="77777777" w:rsidR="00F970A1" w:rsidRPr="007F30E2" w:rsidRDefault="00F970A1" w:rsidP="005623F1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84F30FF" w14:textId="77777777" w:rsidR="007F30E2" w:rsidRDefault="007F30E2" w:rsidP="005623F1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A666972" w14:textId="63BB022C" w:rsidR="005623F1" w:rsidRPr="007F30E2" w:rsidRDefault="005623F1" w:rsidP="005623F1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7F30E2">
        <w:rPr>
          <w:rFonts w:ascii="Arial" w:hAnsi="Arial" w:cs="Arial"/>
          <w:b/>
          <w:bCs/>
          <w:sz w:val="20"/>
          <w:szCs w:val="20"/>
        </w:rPr>
        <w:lastRenderedPageBreak/>
        <w:t>Ogólny opis zamówienia</w:t>
      </w:r>
    </w:p>
    <w:p w14:paraId="05E806D8" w14:textId="31B5FB00" w:rsidR="00C3435C" w:rsidRPr="007F30E2" w:rsidRDefault="00C3435C" w:rsidP="005E53E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 xml:space="preserve">Niniejszy Opis Przedmiotu Zamówienia zawiera tylko podstawowe i minimalne wymagania funkcjonalne i techniczne w zakresie elementów i rozwiązań przeznaczonych do realizacji projektu. Wykonawca może zaoferować sprzęt i rozwiązania dowolnego producenta, które </w:t>
      </w:r>
      <w:r w:rsidR="007F30E2">
        <w:rPr>
          <w:rFonts w:ascii="Arial" w:hAnsi="Arial" w:cs="Arial"/>
          <w:sz w:val="20"/>
          <w:szCs w:val="20"/>
        </w:rPr>
        <w:t>spełniają wymagania określone w </w:t>
      </w:r>
      <w:r w:rsidRPr="007F30E2">
        <w:rPr>
          <w:rFonts w:ascii="Arial" w:hAnsi="Arial" w:cs="Arial"/>
          <w:sz w:val="20"/>
          <w:szCs w:val="20"/>
        </w:rPr>
        <w:t>niniejszym dokumencie.</w:t>
      </w:r>
    </w:p>
    <w:p w14:paraId="315B4A70" w14:textId="4D1F137D" w:rsidR="00C3435C" w:rsidRPr="007F30E2" w:rsidRDefault="00C3435C" w:rsidP="005623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 xml:space="preserve">Jeżeli w opisie przedmiotu zamówienia znajdują się jakiekolwiek znaki towarowe, patent, czy pochodzenie - należy przyjąć, że Zamawiający podał taki opis ze wskazaniem na typ i dopuszcza składanie ofert równoważnych o parametrach </w:t>
      </w:r>
      <w:proofErr w:type="spellStart"/>
      <w:r w:rsidRPr="007F30E2">
        <w:rPr>
          <w:rFonts w:ascii="Arial" w:hAnsi="Arial" w:cs="Arial"/>
          <w:sz w:val="20"/>
          <w:szCs w:val="20"/>
        </w:rPr>
        <w:t>technic</w:t>
      </w:r>
      <w:r w:rsidR="0078655E" w:rsidRPr="007F30E2">
        <w:rPr>
          <w:rFonts w:ascii="Arial" w:hAnsi="Arial" w:cs="Arial"/>
          <w:sz w:val="20"/>
          <w:szCs w:val="20"/>
        </w:rPr>
        <w:t>zno</w:t>
      </w:r>
      <w:proofErr w:type="spellEnd"/>
      <w:r w:rsidRPr="007F30E2">
        <w:rPr>
          <w:rFonts w:ascii="Arial" w:hAnsi="Arial" w:cs="Arial"/>
          <w:sz w:val="20"/>
          <w:szCs w:val="20"/>
        </w:rPr>
        <w:t>/</w:t>
      </w:r>
      <w:proofErr w:type="spellStart"/>
      <w:r w:rsidRPr="007F30E2">
        <w:rPr>
          <w:rFonts w:ascii="Arial" w:hAnsi="Arial" w:cs="Arial"/>
          <w:sz w:val="20"/>
          <w:szCs w:val="20"/>
        </w:rPr>
        <w:t>eksploatacyjno</w:t>
      </w:r>
      <w:proofErr w:type="spellEnd"/>
      <w:r w:rsidRPr="007F30E2">
        <w:rPr>
          <w:rFonts w:ascii="Arial" w:hAnsi="Arial" w:cs="Arial"/>
          <w:sz w:val="20"/>
          <w:szCs w:val="20"/>
        </w:rPr>
        <w:t>/użytkowych nie gorszych niż te, podane w opisie przedmiotu zamówienia.</w:t>
      </w:r>
    </w:p>
    <w:p w14:paraId="1643667C" w14:textId="77777777" w:rsidR="00C3435C" w:rsidRPr="007F30E2" w:rsidRDefault="00C3435C" w:rsidP="005623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Wykonawca, który powołuje się na rozwiązania równoważne z opisywanymi przez Zamawiającego jest zobowiązany wykazać, że oferowane przez niego dostawy, usługi lub roboty budowlane spełniają wymagania określone przez Zamawiającego.</w:t>
      </w:r>
    </w:p>
    <w:p w14:paraId="32BF5493" w14:textId="77777777" w:rsidR="00C3435C" w:rsidRPr="007F30E2" w:rsidRDefault="00C3435C" w:rsidP="005623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Oferta Wykonawcy musi uwzględniać wszystkie koszty niezbędne do prawidłowej realizacji zadania, również te których Zamawiający nie uwzględnił w dokumentacji.</w:t>
      </w:r>
    </w:p>
    <w:p w14:paraId="711C67B6" w14:textId="77777777" w:rsidR="00C3435C" w:rsidRPr="007F30E2" w:rsidRDefault="00C3435C" w:rsidP="005623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0" w:name="bookmark4"/>
      <w:r w:rsidRPr="007F30E2">
        <w:rPr>
          <w:rFonts w:ascii="Arial" w:hAnsi="Arial" w:cs="Arial"/>
          <w:sz w:val="20"/>
          <w:szCs w:val="20"/>
        </w:rPr>
        <w:t>Opis przedmiotu zamówienia określa wymagania dotyczące projektu, realizacji i przekazania w użytkowanie wszystkich elementów opisywanego systemu. Wykonawca podejmujący się realizacji przedmiotu zamówienia zobowiązany jest do</w:t>
      </w:r>
      <w:bookmarkEnd w:id="0"/>
      <w:r w:rsidRPr="007F30E2">
        <w:rPr>
          <w:rFonts w:ascii="Arial" w:hAnsi="Arial" w:cs="Arial"/>
          <w:sz w:val="20"/>
          <w:szCs w:val="20"/>
        </w:rPr>
        <w:t xml:space="preserve"> dokonania wizji w terenie.</w:t>
      </w:r>
    </w:p>
    <w:p w14:paraId="1D591450" w14:textId="77777777" w:rsidR="00AF6DAB" w:rsidRPr="007F30E2" w:rsidRDefault="00AF6DAB" w:rsidP="005623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921DB8B" w14:textId="0C770BF0" w:rsidR="00C465DE" w:rsidRPr="007F30E2" w:rsidRDefault="00416535" w:rsidP="00C465DE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7F30E2">
        <w:rPr>
          <w:rFonts w:ascii="Arial" w:hAnsi="Arial" w:cs="Arial"/>
          <w:b/>
          <w:sz w:val="20"/>
          <w:szCs w:val="20"/>
        </w:rPr>
        <w:t>Modernizacja podsystemu zarządzania siecią.</w:t>
      </w:r>
    </w:p>
    <w:p w14:paraId="21BA7433" w14:textId="4D3BCC2C" w:rsidR="00C465DE" w:rsidRPr="007F30E2" w:rsidRDefault="00C465DE" w:rsidP="00C465DE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F30E2">
        <w:rPr>
          <w:rFonts w:ascii="Arial" w:hAnsi="Arial" w:cs="Arial"/>
          <w:bCs/>
          <w:sz w:val="20"/>
          <w:szCs w:val="20"/>
        </w:rPr>
        <w:t>W ramach zadania Zamawiający wymaga modernizacji podsystemu</w:t>
      </w:r>
      <w:r w:rsidR="00043E23" w:rsidRPr="007F30E2">
        <w:rPr>
          <w:rFonts w:ascii="Arial" w:hAnsi="Arial" w:cs="Arial"/>
          <w:bCs/>
          <w:sz w:val="20"/>
          <w:szCs w:val="20"/>
        </w:rPr>
        <w:t xml:space="preserve"> agregacji sygnałów na każdym z </w:t>
      </w:r>
      <w:r w:rsidR="00AD3DBD" w:rsidRPr="007F30E2">
        <w:rPr>
          <w:rFonts w:ascii="Arial" w:hAnsi="Arial" w:cs="Arial"/>
          <w:bCs/>
          <w:sz w:val="20"/>
          <w:szCs w:val="20"/>
        </w:rPr>
        <w:t>wymienionych</w:t>
      </w:r>
      <w:r w:rsidR="001E1847" w:rsidRPr="007F30E2">
        <w:rPr>
          <w:rFonts w:ascii="Arial" w:hAnsi="Arial" w:cs="Arial"/>
          <w:bCs/>
          <w:sz w:val="20"/>
          <w:szCs w:val="20"/>
        </w:rPr>
        <w:t xml:space="preserve"> w Tabeli 1 węzłów wchodzących w skład Łódzkiej Regionalnej Sieci Szerokopasmowej.  Modernizacja ma na celu zwiększenie wydajności i stabilności połączeń oraz zwiększenie możliwości pod kątem przyłączania większej ilości urz</w:t>
      </w:r>
      <w:r w:rsidR="00043E23" w:rsidRPr="007F30E2">
        <w:rPr>
          <w:rFonts w:ascii="Arial" w:hAnsi="Arial" w:cs="Arial"/>
          <w:bCs/>
          <w:sz w:val="20"/>
          <w:szCs w:val="20"/>
        </w:rPr>
        <w:t xml:space="preserve">ądzeń w podsystemie </w:t>
      </w:r>
      <w:r w:rsidR="00E309BA">
        <w:rPr>
          <w:rFonts w:ascii="Arial" w:hAnsi="Arial" w:cs="Arial"/>
          <w:bCs/>
          <w:sz w:val="20"/>
          <w:szCs w:val="20"/>
        </w:rPr>
        <w:t>z</w:t>
      </w:r>
      <w:r w:rsidR="001E1847" w:rsidRPr="007F30E2">
        <w:rPr>
          <w:rFonts w:ascii="Arial" w:hAnsi="Arial" w:cs="Arial"/>
          <w:bCs/>
          <w:sz w:val="20"/>
          <w:szCs w:val="20"/>
        </w:rPr>
        <w:t xml:space="preserve">arządzania siecią. Obecnie cały podsystem </w:t>
      </w:r>
      <w:r w:rsidR="00AD3DBD" w:rsidRPr="007F30E2">
        <w:rPr>
          <w:rFonts w:ascii="Arial" w:hAnsi="Arial" w:cs="Arial"/>
          <w:bCs/>
          <w:sz w:val="20"/>
          <w:szCs w:val="20"/>
        </w:rPr>
        <w:t xml:space="preserve">podlegający modernizacji </w:t>
      </w:r>
      <w:r w:rsidR="001E1847" w:rsidRPr="007F30E2">
        <w:rPr>
          <w:rFonts w:ascii="Arial" w:hAnsi="Arial" w:cs="Arial"/>
          <w:bCs/>
          <w:sz w:val="20"/>
          <w:szCs w:val="20"/>
        </w:rPr>
        <w:t xml:space="preserve">oparty jest o </w:t>
      </w:r>
      <w:r w:rsidR="000A18E5" w:rsidRPr="007F30E2">
        <w:rPr>
          <w:rFonts w:ascii="Arial" w:hAnsi="Arial" w:cs="Arial"/>
          <w:bCs/>
          <w:sz w:val="20"/>
          <w:szCs w:val="20"/>
        </w:rPr>
        <w:t>przełącznik</w:t>
      </w:r>
      <w:r w:rsidR="001F3F86" w:rsidRPr="007F30E2">
        <w:rPr>
          <w:rFonts w:ascii="Arial" w:hAnsi="Arial" w:cs="Arial"/>
          <w:bCs/>
          <w:sz w:val="20"/>
          <w:szCs w:val="20"/>
        </w:rPr>
        <w:t>i</w:t>
      </w:r>
      <w:r w:rsidR="001E1847" w:rsidRPr="007F30E2">
        <w:rPr>
          <w:rFonts w:ascii="Arial" w:hAnsi="Arial" w:cs="Arial"/>
          <w:bCs/>
          <w:sz w:val="20"/>
          <w:szCs w:val="20"/>
        </w:rPr>
        <w:t xml:space="preserve"> produkcji RAISECOM ISCOM2110</w:t>
      </w:r>
      <w:r w:rsidR="00AD3DBD" w:rsidRPr="007F30E2">
        <w:rPr>
          <w:rFonts w:ascii="Arial" w:hAnsi="Arial" w:cs="Arial"/>
          <w:bCs/>
          <w:sz w:val="20"/>
          <w:szCs w:val="20"/>
        </w:rPr>
        <w:t>EA-MA.</w:t>
      </w:r>
    </w:p>
    <w:p w14:paraId="4E418884" w14:textId="431F1D80" w:rsidR="00AD3DBD" w:rsidRPr="007F30E2" w:rsidRDefault="00AD3DBD" w:rsidP="00C465DE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</w:p>
    <w:p w14:paraId="1BBB8068" w14:textId="49D5F201" w:rsidR="00AD3DBD" w:rsidRPr="007F30E2" w:rsidRDefault="00AD3DBD" w:rsidP="00C465DE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F30E2">
        <w:rPr>
          <w:rFonts w:ascii="Arial" w:hAnsi="Arial" w:cs="Arial"/>
          <w:bCs/>
          <w:sz w:val="20"/>
          <w:szCs w:val="20"/>
        </w:rPr>
        <w:t>W ramach realizacji zadania</w:t>
      </w:r>
      <w:r w:rsidR="005847A1" w:rsidRPr="007F30E2">
        <w:rPr>
          <w:rFonts w:ascii="Arial" w:hAnsi="Arial" w:cs="Arial"/>
          <w:bCs/>
          <w:sz w:val="20"/>
          <w:szCs w:val="20"/>
        </w:rPr>
        <w:t xml:space="preserve"> do Wykonawcy należeć będzie:</w:t>
      </w:r>
    </w:p>
    <w:p w14:paraId="151629BE" w14:textId="46D1E05A" w:rsidR="00AD3DBD" w:rsidRPr="007F30E2" w:rsidRDefault="00AD3DBD" w:rsidP="00E25DE6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F30E2">
        <w:rPr>
          <w:rFonts w:ascii="Arial" w:hAnsi="Arial" w:cs="Arial"/>
          <w:bCs/>
          <w:sz w:val="20"/>
          <w:szCs w:val="20"/>
        </w:rPr>
        <w:t>Wykonania niezbędnej inwentaryzacji istniejącego systemu w sposób umożliwiający odtworzenie jego funkcjonowania w dowolnym momencie trwania modernizacji.</w:t>
      </w:r>
    </w:p>
    <w:p w14:paraId="7C98BD6D" w14:textId="5FF5BAAA" w:rsidR="00AD3DBD" w:rsidRPr="007F30E2" w:rsidRDefault="00AD3DBD" w:rsidP="00E25DE6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F30E2">
        <w:rPr>
          <w:rFonts w:ascii="Arial" w:hAnsi="Arial" w:cs="Arial"/>
          <w:bCs/>
          <w:sz w:val="20"/>
          <w:szCs w:val="20"/>
        </w:rPr>
        <w:t>Wykonania niezbędnych przygotowań na węzłach szkieletowych w celu modernizacji/instalacji nowych elementów systemu.</w:t>
      </w:r>
    </w:p>
    <w:p w14:paraId="7106ECB6" w14:textId="05571060" w:rsidR="00AD3DBD" w:rsidRPr="007F30E2" w:rsidRDefault="00AD3DBD" w:rsidP="00E25DE6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F30E2">
        <w:rPr>
          <w:rFonts w:ascii="Arial" w:hAnsi="Arial" w:cs="Arial"/>
          <w:bCs/>
          <w:sz w:val="20"/>
          <w:szCs w:val="20"/>
        </w:rPr>
        <w:t xml:space="preserve">Wykonania niezbędnych </w:t>
      </w:r>
      <w:r w:rsidR="00043E23" w:rsidRPr="007F30E2">
        <w:rPr>
          <w:rFonts w:ascii="Arial" w:hAnsi="Arial" w:cs="Arial"/>
          <w:bCs/>
          <w:sz w:val="20"/>
          <w:szCs w:val="20"/>
        </w:rPr>
        <w:t>procedur</w:t>
      </w:r>
      <w:r w:rsidRPr="007F30E2">
        <w:rPr>
          <w:rFonts w:ascii="Arial" w:hAnsi="Arial" w:cs="Arial"/>
          <w:bCs/>
          <w:sz w:val="20"/>
          <w:szCs w:val="20"/>
        </w:rPr>
        <w:t xml:space="preserve"> poprzedzających modernizację – przygotowanie konfiguracji urządzeń</w:t>
      </w:r>
      <w:r w:rsidR="007505FF" w:rsidRPr="007F30E2">
        <w:rPr>
          <w:rFonts w:ascii="Arial" w:hAnsi="Arial" w:cs="Arial"/>
          <w:bCs/>
          <w:sz w:val="20"/>
          <w:szCs w:val="20"/>
        </w:rPr>
        <w:t xml:space="preserve"> (w oparciu o wykonaną zgodnie z punktem </w:t>
      </w:r>
      <w:r w:rsidR="00F22F73" w:rsidRPr="007F30E2">
        <w:rPr>
          <w:rFonts w:ascii="Arial" w:hAnsi="Arial" w:cs="Arial"/>
          <w:bCs/>
          <w:sz w:val="20"/>
          <w:szCs w:val="20"/>
        </w:rPr>
        <w:t xml:space="preserve">1. </w:t>
      </w:r>
      <w:r w:rsidR="00043E23" w:rsidRPr="007F30E2">
        <w:rPr>
          <w:rFonts w:ascii="Arial" w:hAnsi="Arial" w:cs="Arial"/>
          <w:bCs/>
          <w:sz w:val="20"/>
          <w:szCs w:val="20"/>
        </w:rPr>
        <w:t>u</w:t>
      </w:r>
      <w:r w:rsidR="00F22F73" w:rsidRPr="007F30E2">
        <w:rPr>
          <w:rFonts w:ascii="Arial" w:hAnsi="Arial" w:cs="Arial"/>
          <w:bCs/>
          <w:sz w:val="20"/>
          <w:szCs w:val="20"/>
        </w:rPr>
        <w:t xml:space="preserve">st 1. </w:t>
      </w:r>
      <w:r w:rsidR="00043E23" w:rsidRPr="007F30E2">
        <w:rPr>
          <w:rFonts w:ascii="Arial" w:hAnsi="Arial" w:cs="Arial"/>
          <w:bCs/>
          <w:sz w:val="20"/>
          <w:szCs w:val="20"/>
        </w:rPr>
        <w:t>inwentaryzację</w:t>
      </w:r>
      <w:r w:rsidR="007505FF" w:rsidRPr="007F30E2">
        <w:rPr>
          <w:rFonts w:ascii="Arial" w:hAnsi="Arial" w:cs="Arial"/>
          <w:bCs/>
          <w:sz w:val="20"/>
          <w:szCs w:val="20"/>
        </w:rPr>
        <w:t xml:space="preserve"> systemu)</w:t>
      </w:r>
      <w:r w:rsidRPr="007F30E2">
        <w:rPr>
          <w:rFonts w:ascii="Arial" w:hAnsi="Arial" w:cs="Arial"/>
          <w:bCs/>
          <w:sz w:val="20"/>
          <w:szCs w:val="20"/>
        </w:rPr>
        <w:t>, wykonanie niezbędnych prac elektrycznych</w:t>
      </w:r>
      <w:r w:rsidR="00043E23" w:rsidRPr="007F30E2">
        <w:rPr>
          <w:rFonts w:ascii="Arial" w:hAnsi="Arial" w:cs="Arial"/>
          <w:bCs/>
          <w:sz w:val="20"/>
          <w:szCs w:val="20"/>
        </w:rPr>
        <w:t>.</w:t>
      </w:r>
    </w:p>
    <w:p w14:paraId="3B5E888F" w14:textId="2363FC1A" w:rsidR="005847A1" w:rsidRPr="007F30E2" w:rsidRDefault="005847A1" w:rsidP="00E25DE6">
      <w:pPr>
        <w:pStyle w:val="Akapitzlist"/>
        <w:numPr>
          <w:ilvl w:val="0"/>
          <w:numId w:val="2"/>
        </w:numPr>
        <w:spacing w:after="0" w:line="360" w:lineRule="auto"/>
        <w:ind w:hanging="357"/>
        <w:jc w:val="both"/>
        <w:rPr>
          <w:rFonts w:ascii="Arial" w:hAnsi="Arial" w:cs="Arial"/>
          <w:bCs/>
          <w:sz w:val="20"/>
          <w:szCs w:val="20"/>
        </w:rPr>
      </w:pPr>
      <w:r w:rsidRPr="007F30E2">
        <w:rPr>
          <w:rFonts w:ascii="Arial" w:hAnsi="Arial" w:cs="Arial"/>
          <w:bCs/>
          <w:sz w:val="20"/>
          <w:szCs w:val="20"/>
        </w:rPr>
        <w:t xml:space="preserve">Wykonanie </w:t>
      </w:r>
      <w:r w:rsidR="00E216AC" w:rsidRPr="007F30E2">
        <w:rPr>
          <w:rFonts w:ascii="Arial" w:hAnsi="Arial" w:cs="Arial"/>
          <w:bCs/>
          <w:sz w:val="20"/>
          <w:szCs w:val="20"/>
        </w:rPr>
        <w:t xml:space="preserve">projektu wykonawczego </w:t>
      </w:r>
      <w:r w:rsidRPr="007F30E2">
        <w:rPr>
          <w:rFonts w:ascii="Arial" w:hAnsi="Arial" w:cs="Arial"/>
          <w:bCs/>
          <w:sz w:val="20"/>
          <w:szCs w:val="20"/>
        </w:rPr>
        <w:t>rozwiązania zawierającej</w:t>
      </w:r>
      <w:r w:rsidR="007505FF" w:rsidRPr="007F30E2">
        <w:rPr>
          <w:rFonts w:ascii="Arial" w:hAnsi="Arial" w:cs="Arial"/>
          <w:bCs/>
          <w:sz w:val="20"/>
          <w:szCs w:val="20"/>
        </w:rPr>
        <w:t xml:space="preserve"> co najmniej:</w:t>
      </w:r>
    </w:p>
    <w:p w14:paraId="2CDC7322" w14:textId="3BC3F9DA" w:rsidR="00E216AC" w:rsidRPr="007F30E2" w:rsidRDefault="00E216AC" w:rsidP="00E25DE6">
      <w:pPr>
        <w:pStyle w:val="Akapitzlist"/>
        <w:numPr>
          <w:ilvl w:val="0"/>
          <w:numId w:val="3"/>
        </w:numPr>
        <w:tabs>
          <w:tab w:val="left" w:pos="426"/>
        </w:tabs>
        <w:spacing w:after="0" w:line="360" w:lineRule="auto"/>
        <w:ind w:left="1134" w:hanging="357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wprowadzenie opisujące cele i zakres przedmiotu zamówi</w:t>
      </w:r>
      <w:r w:rsidR="00043E23" w:rsidRPr="007F30E2">
        <w:rPr>
          <w:rFonts w:ascii="Arial" w:hAnsi="Arial" w:cs="Arial"/>
          <w:sz w:val="20"/>
          <w:szCs w:val="20"/>
        </w:rPr>
        <w:t>enia,</w:t>
      </w:r>
    </w:p>
    <w:p w14:paraId="2039B8D1" w14:textId="1C121F16" w:rsidR="00E216AC" w:rsidRPr="007F30E2" w:rsidRDefault="00E216AC" w:rsidP="00E25DE6">
      <w:pPr>
        <w:pStyle w:val="Akapitzlist"/>
        <w:numPr>
          <w:ilvl w:val="0"/>
          <w:numId w:val="3"/>
        </w:numPr>
        <w:tabs>
          <w:tab w:val="left" w:pos="426"/>
        </w:tabs>
        <w:spacing w:after="0" w:line="360" w:lineRule="auto"/>
        <w:ind w:left="1134" w:hanging="357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założenia, zależno</w:t>
      </w:r>
      <w:r w:rsidR="00043E23" w:rsidRPr="007F30E2">
        <w:rPr>
          <w:rFonts w:ascii="Arial" w:hAnsi="Arial" w:cs="Arial"/>
          <w:sz w:val="20"/>
          <w:szCs w:val="20"/>
        </w:rPr>
        <w:t>ści i ograniczenia rozwiązania,</w:t>
      </w:r>
    </w:p>
    <w:p w14:paraId="6173FF1E" w14:textId="460FF5A1" w:rsidR="00E216AC" w:rsidRPr="007F30E2" w:rsidRDefault="00E216AC" w:rsidP="00E25DE6">
      <w:pPr>
        <w:pStyle w:val="Akapitzlist"/>
        <w:numPr>
          <w:ilvl w:val="0"/>
          <w:numId w:val="3"/>
        </w:numPr>
        <w:tabs>
          <w:tab w:val="left" w:pos="426"/>
        </w:tabs>
        <w:spacing w:after="0" w:line="360" w:lineRule="auto"/>
        <w:ind w:left="1134" w:hanging="357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opis architektury fizycznej i logicznej</w:t>
      </w:r>
      <w:r w:rsidR="00043E23" w:rsidRPr="007F30E2">
        <w:rPr>
          <w:rFonts w:ascii="Arial" w:hAnsi="Arial" w:cs="Arial"/>
          <w:sz w:val="20"/>
          <w:szCs w:val="20"/>
        </w:rPr>
        <w:t>,</w:t>
      </w:r>
    </w:p>
    <w:p w14:paraId="3A0F0FE5" w14:textId="2F672385" w:rsidR="00E216AC" w:rsidRPr="007F30E2" w:rsidRDefault="00E216AC" w:rsidP="00E25DE6">
      <w:pPr>
        <w:pStyle w:val="Akapitzlist"/>
        <w:numPr>
          <w:ilvl w:val="0"/>
          <w:numId w:val="3"/>
        </w:numPr>
        <w:tabs>
          <w:tab w:val="left" w:pos="426"/>
        </w:tabs>
        <w:spacing w:after="0" w:line="360" w:lineRule="auto"/>
        <w:ind w:left="1134" w:hanging="357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opis zastosowanych technologii i</w:t>
      </w:r>
      <w:r w:rsidR="00043E23" w:rsidRPr="007F30E2">
        <w:rPr>
          <w:rFonts w:ascii="Arial" w:hAnsi="Arial" w:cs="Arial"/>
          <w:sz w:val="20"/>
          <w:szCs w:val="20"/>
        </w:rPr>
        <w:t xml:space="preserve"> protokołów telekomunikacyjnych,</w:t>
      </w:r>
    </w:p>
    <w:p w14:paraId="6EE1908A" w14:textId="77777777" w:rsidR="00E216AC" w:rsidRPr="007F30E2" w:rsidRDefault="00E216AC" w:rsidP="00E25DE6">
      <w:pPr>
        <w:pStyle w:val="Akapitzlist"/>
        <w:numPr>
          <w:ilvl w:val="0"/>
          <w:numId w:val="3"/>
        </w:numPr>
        <w:tabs>
          <w:tab w:val="left" w:pos="426"/>
        </w:tabs>
        <w:spacing w:after="0" w:line="360" w:lineRule="auto"/>
        <w:ind w:left="1134" w:hanging="357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lastRenderedPageBreak/>
        <w:t>wykaz dostarczanych urządzeń sieciowych i oprogramowania,</w:t>
      </w:r>
    </w:p>
    <w:p w14:paraId="5E7301DB" w14:textId="77777777" w:rsidR="00E216AC" w:rsidRPr="007F30E2" w:rsidRDefault="00E216AC" w:rsidP="00E25DE6">
      <w:pPr>
        <w:pStyle w:val="Akapitzlist"/>
        <w:numPr>
          <w:ilvl w:val="0"/>
          <w:numId w:val="3"/>
        </w:numPr>
        <w:tabs>
          <w:tab w:val="left" w:pos="426"/>
        </w:tabs>
        <w:spacing w:after="0" w:line="360" w:lineRule="auto"/>
        <w:ind w:left="1134" w:hanging="357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zasady nazewnictwa urządzeń i połączeń miedzy urządzeniami,</w:t>
      </w:r>
    </w:p>
    <w:p w14:paraId="7D1B14FB" w14:textId="3CB457CB" w:rsidR="00E216AC" w:rsidRPr="007F30E2" w:rsidRDefault="00E216AC" w:rsidP="00E25DE6">
      <w:pPr>
        <w:pStyle w:val="Akapitzlist"/>
        <w:numPr>
          <w:ilvl w:val="0"/>
          <w:numId w:val="3"/>
        </w:numPr>
        <w:tabs>
          <w:tab w:val="left" w:pos="426"/>
        </w:tabs>
        <w:spacing w:after="0" w:line="360" w:lineRule="auto"/>
        <w:ind w:left="1134" w:hanging="357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rozmieszczenie dostarczanych urządzeń w miejscach ich instalacji,</w:t>
      </w:r>
    </w:p>
    <w:p w14:paraId="1300ED01" w14:textId="10FAA153" w:rsidR="00E216AC" w:rsidRPr="007F30E2" w:rsidRDefault="00E216AC" w:rsidP="00E25DE6">
      <w:pPr>
        <w:pStyle w:val="Akapitzlist"/>
        <w:numPr>
          <w:ilvl w:val="0"/>
          <w:numId w:val="3"/>
        </w:numPr>
        <w:tabs>
          <w:tab w:val="left" w:pos="426"/>
        </w:tabs>
        <w:spacing w:after="0" w:line="360" w:lineRule="auto"/>
        <w:ind w:left="1134" w:hanging="357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schemat połączeń sieciowych LAN (przedstawiający</w:t>
      </w:r>
      <w:r w:rsidR="00043E23" w:rsidRPr="007F30E2">
        <w:rPr>
          <w:rFonts w:ascii="Arial" w:hAnsi="Arial" w:cs="Arial"/>
          <w:sz w:val="20"/>
          <w:szCs w:val="20"/>
        </w:rPr>
        <w:t xml:space="preserve"> topologię fizyczną i logiczną),</w:t>
      </w:r>
    </w:p>
    <w:p w14:paraId="2590F0BE" w14:textId="77777777" w:rsidR="00E216AC" w:rsidRPr="007F30E2" w:rsidRDefault="00E216AC" w:rsidP="00E25DE6">
      <w:pPr>
        <w:pStyle w:val="Akapitzlist"/>
        <w:numPr>
          <w:ilvl w:val="0"/>
          <w:numId w:val="3"/>
        </w:numPr>
        <w:tabs>
          <w:tab w:val="left" w:pos="426"/>
        </w:tabs>
        <w:spacing w:after="0" w:line="360" w:lineRule="auto"/>
        <w:ind w:left="1134" w:hanging="357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wymagania dotyczące parametrów zasilania dla instalowanych urządzeń,</w:t>
      </w:r>
    </w:p>
    <w:p w14:paraId="44707766" w14:textId="4B84EA1C" w:rsidR="00E216AC" w:rsidRPr="007F30E2" w:rsidRDefault="00E216AC" w:rsidP="00E25DE6">
      <w:pPr>
        <w:pStyle w:val="Akapitzlist"/>
        <w:numPr>
          <w:ilvl w:val="0"/>
          <w:numId w:val="3"/>
        </w:numPr>
        <w:tabs>
          <w:tab w:val="left" w:pos="426"/>
        </w:tabs>
        <w:spacing w:after="0" w:line="360" w:lineRule="auto"/>
        <w:ind w:left="1134" w:hanging="357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ilości i typy złączy elektryczn</w:t>
      </w:r>
      <w:r w:rsidR="00043E23" w:rsidRPr="007F30E2">
        <w:rPr>
          <w:rFonts w:ascii="Arial" w:hAnsi="Arial" w:cs="Arial"/>
          <w:sz w:val="20"/>
          <w:szCs w:val="20"/>
        </w:rPr>
        <w:t>ych wykorzystanych do zasilania;</w:t>
      </w:r>
    </w:p>
    <w:p w14:paraId="76782E3B" w14:textId="6C64B766" w:rsidR="007505FF" w:rsidRPr="007F30E2" w:rsidRDefault="007505FF" w:rsidP="00E25DE6">
      <w:pPr>
        <w:pStyle w:val="Akapitzlist"/>
        <w:numPr>
          <w:ilvl w:val="0"/>
          <w:numId w:val="2"/>
        </w:numPr>
        <w:spacing w:after="0" w:line="360" w:lineRule="auto"/>
        <w:ind w:hanging="357"/>
        <w:jc w:val="both"/>
        <w:rPr>
          <w:rFonts w:ascii="Arial" w:hAnsi="Arial" w:cs="Arial"/>
          <w:bCs/>
          <w:sz w:val="20"/>
          <w:szCs w:val="20"/>
        </w:rPr>
      </w:pPr>
      <w:r w:rsidRPr="007F30E2">
        <w:rPr>
          <w:rFonts w:ascii="Arial" w:hAnsi="Arial" w:cs="Arial"/>
          <w:bCs/>
          <w:sz w:val="20"/>
          <w:szCs w:val="20"/>
        </w:rPr>
        <w:t>Wykonanie dokumentacji powykonawczej zawierającej wszystkie elementy projektu zaktualizowanej o informacje związane z ostateczną formą konfiguracji oraz przekazaną listą haseł/kluczy/licencji do urządzeń, jeśli takowe będą występowały.</w:t>
      </w:r>
    </w:p>
    <w:p w14:paraId="6EDCA216" w14:textId="3E56BFF1" w:rsidR="00E216AC" w:rsidRPr="007F30E2" w:rsidRDefault="00E216AC" w:rsidP="00E25DE6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F30E2">
        <w:rPr>
          <w:rFonts w:ascii="Arial" w:hAnsi="Arial" w:cs="Arial"/>
          <w:bCs/>
          <w:sz w:val="20"/>
          <w:szCs w:val="20"/>
        </w:rPr>
        <w:t>Niezależnie od wyżej zawartych wymagań</w:t>
      </w:r>
      <w:r w:rsidR="00043E23" w:rsidRPr="007F30E2">
        <w:rPr>
          <w:rFonts w:ascii="Arial" w:hAnsi="Arial" w:cs="Arial"/>
          <w:bCs/>
          <w:sz w:val="20"/>
          <w:szCs w:val="20"/>
        </w:rPr>
        <w:t>,</w:t>
      </w:r>
      <w:r w:rsidRPr="007F30E2">
        <w:rPr>
          <w:rFonts w:ascii="Arial" w:hAnsi="Arial" w:cs="Arial"/>
          <w:bCs/>
          <w:sz w:val="20"/>
          <w:szCs w:val="20"/>
        </w:rPr>
        <w:t xml:space="preserve"> projekt wykonawczy musi być </w:t>
      </w:r>
      <w:r w:rsidR="00043E23" w:rsidRPr="007F30E2">
        <w:rPr>
          <w:rFonts w:ascii="Arial" w:hAnsi="Arial" w:cs="Arial"/>
          <w:bCs/>
          <w:sz w:val="20"/>
          <w:szCs w:val="20"/>
        </w:rPr>
        <w:t xml:space="preserve">na bieżąco </w:t>
      </w:r>
      <w:r w:rsidRPr="007F30E2">
        <w:rPr>
          <w:rFonts w:ascii="Arial" w:hAnsi="Arial" w:cs="Arial"/>
          <w:bCs/>
          <w:sz w:val="20"/>
          <w:szCs w:val="20"/>
        </w:rPr>
        <w:t xml:space="preserve">uzgadniany </w:t>
      </w:r>
      <w:r w:rsidR="00043E23" w:rsidRPr="007F30E2">
        <w:rPr>
          <w:rFonts w:ascii="Arial" w:hAnsi="Arial" w:cs="Arial"/>
          <w:bCs/>
          <w:sz w:val="20"/>
          <w:szCs w:val="20"/>
        </w:rPr>
        <w:t xml:space="preserve">z przedstawicielem </w:t>
      </w:r>
      <w:r w:rsidRPr="007F30E2">
        <w:rPr>
          <w:rFonts w:ascii="Arial" w:hAnsi="Arial" w:cs="Arial"/>
          <w:bCs/>
          <w:sz w:val="20"/>
          <w:szCs w:val="20"/>
        </w:rPr>
        <w:t>Zamawiają</w:t>
      </w:r>
      <w:r w:rsidR="00043E23" w:rsidRPr="007F30E2">
        <w:rPr>
          <w:rFonts w:ascii="Arial" w:hAnsi="Arial" w:cs="Arial"/>
          <w:bCs/>
          <w:sz w:val="20"/>
          <w:szCs w:val="20"/>
        </w:rPr>
        <w:t>cego</w:t>
      </w:r>
      <w:r w:rsidRPr="007F30E2">
        <w:rPr>
          <w:rFonts w:ascii="Arial" w:hAnsi="Arial" w:cs="Arial"/>
          <w:bCs/>
          <w:sz w:val="20"/>
          <w:szCs w:val="20"/>
        </w:rPr>
        <w:t xml:space="preserve"> przed jego złożeniem</w:t>
      </w:r>
      <w:r w:rsidR="00043E23" w:rsidRPr="007F30E2">
        <w:rPr>
          <w:rFonts w:ascii="Arial" w:hAnsi="Arial" w:cs="Arial"/>
          <w:bCs/>
          <w:sz w:val="20"/>
          <w:szCs w:val="20"/>
        </w:rPr>
        <w:t xml:space="preserve">. Projekt wykonawczy musi </w:t>
      </w:r>
      <w:r w:rsidRPr="007F30E2">
        <w:rPr>
          <w:rFonts w:ascii="Arial" w:hAnsi="Arial" w:cs="Arial"/>
          <w:bCs/>
          <w:sz w:val="20"/>
          <w:szCs w:val="20"/>
        </w:rPr>
        <w:t>uzyskać</w:t>
      </w:r>
      <w:r w:rsidR="00043E23" w:rsidRPr="007F30E2">
        <w:rPr>
          <w:rFonts w:ascii="Arial" w:hAnsi="Arial" w:cs="Arial"/>
          <w:bCs/>
          <w:sz w:val="20"/>
          <w:szCs w:val="20"/>
        </w:rPr>
        <w:t xml:space="preserve"> </w:t>
      </w:r>
      <w:r w:rsidRPr="007F30E2">
        <w:rPr>
          <w:rFonts w:ascii="Arial" w:hAnsi="Arial" w:cs="Arial"/>
          <w:bCs/>
          <w:sz w:val="20"/>
          <w:szCs w:val="20"/>
        </w:rPr>
        <w:t xml:space="preserve">akceptację </w:t>
      </w:r>
      <w:r w:rsidR="00043E23" w:rsidRPr="007F30E2">
        <w:rPr>
          <w:rFonts w:ascii="Arial" w:hAnsi="Arial" w:cs="Arial"/>
          <w:bCs/>
          <w:sz w:val="20"/>
          <w:szCs w:val="20"/>
        </w:rPr>
        <w:t xml:space="preserve">przedstawiciela Zamawiającego </w:t>
      </w:r>
      <w:r w:rsidRPr="007F30E2">
        <w:rPr>
          <w:rFonts w:ascii="Arial" w:hAnsi="Arial" w:cs="Arial"/>
          <w:bCs/>
          <w:sz w:val="20"/>
          <w:szCs w:val="20"/>
        </w:rPr>
        <w:t>przed przystąpieniem do etapu dostawy i realizacji zadania.</w:t>
      </w:r>
    </w:p>
    <w:p w14:paraId="36D99AC5" w14:textId="7CC1709A" w:rsidR="00C467CE" w:rsidRDefault="007505FF" w:rsidP="00E25DE6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F30E2">
        <w:rPr>
          <w:rFonts w:ascii="Arial" w:hAnsi="Arial" w:cs="Arial"/>
          <w:bCs/>
          <w:sz w:val="20"/>
          <w:szCs w:val="20"/>
        </w:rPr>
        <w:t xml:space="preserve">Dostarczenie i wymiana elementów systemu w postaci </w:t>
      </w:r>
      <w:r w:rsidR="00F22F73" w:rsidRPr="007F30E2">
        <w:rPr>
          <w:rFonts w:ascii="Arial" w:hAnsi="Arial" w:cs="Arial"/>
          <w:bCs/>
          <w:sz w:val="20"/>
          <w:szCs w:val="20"/>
        </w:rPr>
        <w:t xml:space="preserve">istniejących </w:t>
      </w:r>
      <w:r w:rsidR="000A18E5" w:rsidRPr="007F30E2">
        <w:rPr>
          <w:rFonts w:ascii="Arial" w:hAnsi="Arial" w:cs="Arial"/>
          <w:bCs/>
          <w:sz w:val="20"/>
          <w:szCs w:val="20"/>
        </w:rPr>
        <w:t>przełączników</w:t>
      </w:r>
      <w:r w:rsidR="00F22F73" w:rsidRPr="007F30E2">
        <w:rPr>
          <w:rFonts w:ascii="Arial" w:hAnsi="Arial" w:cs="Arial"/>
          <w:bCs/>
          <w:sz w:val="20"/>
          <w:szCs w:val="20"/>
        </w:rPr>
        <w:t xml:space="preserve"> produkcji RAISECOM model ISCOM2110EA-MA, na nowe o parametrach nie gorszych niż te wymienione w Tabeli 2</w:t>
      </w:r>
      <w:r w:rsidR="00D87201">
        <w:rPr>
          <w:rFonts w:ascii="Arial" w:hAnsi="Arial" w:cs="Arial"/>
          <w:bCs/>
          <w:sz w:val="20"/>
          <w:szCs w:val="20"/>
        </w:rPr>
        <w:t>,</w:t>
      </w:r>
      <w:r w:rsidR="00F90BDE">
        <w:rPr>
          <w:rFonts w:ascii="Arial" w:hAnsi="Arial" w:cs="Arial"/>
          <w:bCs/>
          <w:sz w:val="20"/>
          <w:szCs w:val="20"/>
        </w:rPr>
        <w:t xml:space="preserve"> Tabeli 3</w:t>
      </w:r>
      <w:r w:rsidR="00D87201">
        <w:rPr>
          <w:rFonts w:ascii="Arial" w:hAnsi="Arial" w:cs="Arial"/>
          <w:bCs/>
          <w:sz w:val="20"/>
          <w:szCs w:val="20"/>
        </w:rPr>
        <w:t xml:space="preserve"> oraz Tabeli 4.</w:t>
      </w:r>
      <w:r w:rsidR="00F22F73" w:rsidRPr="007F30E2">
        <w:rPr>
          <w:rFonts w:ascii="Arial" w:hAnsi="Arial" w:cs="Arial"/>
          <w:bCs/>
          <w:sz w:val="20"/>
          <w:szCs w:val="20"/>
        </w:rPr>
        <w:t xml:space="preserve"> </w:t>
      </w:r>
    </w:p>
    <w:p w14:paraId="276532EE" w14:textId="7886129B" w:rsidR="007505FF" w:rsidRDefault="00F22F73" w:rsidP="00E25DE6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F30E2">
        <w:rPr>
          <w:rFonts w:ascii="Arial" w:hAnsi="Arial" w:cs="Arial"/>
          <w:bCs/>
          <w:sz w:val="20"/>
          <w:szCs w:val="20"/>
        </w:rPr>
        <w:t xml:space="preserve">W </w:t>
      </w:r>
      <w:r w:rsidR="00E309BA" w:rsidRPr="007F30E2">
        <w:rPr>
          <w:rFonts w:ascii="Arial" w:hAnsi="Arial" w:cs="Arial"/>
          <w:bCs/>
          <w:sz w:val="20"/>
          <w:szCs w:val="20"/>
        </w:rPr>
        <w:t>w</w:t>
      </w:r>
      <w:r w:rsidR="00C467CE">
        <w:rPr>
          <w:rFonts w:ascii="Arial" w:hAnsi="Arial" w:cs="Arial"/>
          <w:bCs/>
          <w:sz w:val="20"/>
          <w:szCs w:val="20"/>
        </w:rPr>
        <w:t>ęzłach</w:t>
      </w:r>
      <w:r w:rsidR="00E309BA">
        <w:rPr>
          <w:rFonts w:ascii="Arial" w:hAnsi="Arial" w:cs="Arial"/>
          <w:bCs/>
          <w:sz w:val="20"/>
          <w:szCs w:val="20"/>
        </w:rPr>
        <w:t xml:space="preserve"> </w:t>
      </w:r>
      <w:r w:rsidRPr="007F30E2">
        <w:rPr>
          <w:rFonts w:ascii="Arial" w:hAnsi="Arial" w:cs="Arial"/>
          <w:bCs/>
          <w:sz w:val="20"/>
          <w:szCs w:val="20"/>
        </w:rPr>
        <w:t>oznaczon</w:t>
      </w:r>
      <w:r w:rsidR="00E309BA">
        <w:rPr>
          <w:rFonts w:ascii="Arial" w:hAnsi="Arial" w:cs="Arial"/>
          <w:bCs/>
          <w:sz w:val="20"/>
          <w:szCs w:val="20"/>
        </w:rPr>
        <w:t>ym</w:t>
      </w:r>
      <w:r w:rsidRPr="007F30E2">
        <w:rPr>
          <w:rFonts w:ascii="Arial" w:hAnsi="Arial" w:cs="Arial"/>
          <w:bCs/>
          <w:sz w:val="20"/>
          <w:szCs w:val="20"/>
        </w:rPr>
        <w:t xml:space="preserve"> jako ŁRST1 WS1</w:t>
      </w:r>
      <w:r w:rsidR="00E309BA">
        <w:rPr>
          <w:rFonts w:ascii="Arial" w:hAnsi="Arial" w:cs="Arial"/>
          <w:bCs/>
          <w:sz w:val="20"/>
          <w:szCs w:val="20"/>
        </w:rPr>
        <w:t xml:space="preserve"> oraz ŁRST2 WS4</w:t>
      </w:r>
      <w:r w:rsidRPr="007F30E2">
        <w:rPr>
          <w:rFonts w:ascii="Arial" w:hAnsi="Arial" w:cs="Arial"/>
          <w:bCs/>
          <w:sz w:val="20"/>
          <w:szCs w:val="20"/>
        </w:rPr>
        <w:t xml:space="preserve"> należy przewidzieć </w:t>
      </w:r>
      <w:r w:rsidR="00C467CE">
        <w:rPr>
          <w:rFonts w:ascii="Arial" w:hAnsi="Arial" w:cs="Arial"/>
          <w:bCs/>
          <w:sz w:val="20"/>
          <w:szCs w:val="20"/>
        </w:rPr>
        <w:t xml:space="preserve">przełącznik </w:t>
      </w:r>
      <w:r w:rsidRPr="007F30E2">
        <w:rPr>
          <w:rFonts w:ascii="Arial" w:hAnsi="Arial" w:cs="Arial"/>
          <w:bCs/>
          <w:sz w:val="20"/>
          <w:szCs w:val="20"/>
        </w:rPr>
        <w:t>redundancję zainstalowanych urządzeń w celu zwiększenia niezawodności działania połączeń lokalnych w w/w punktach.</w:t>
      </w:r>
      <w:r w:rsidR="000A18E5" w:rsidRPr="007F30E2">
        <w:rPr>
          <w:rFonts w:ascii="Arial" w:hAnsi="Arial" w:cs="Arial"/>
          <w:bCs/>
          <w:sz w:val="20"/>
          <w:szCs w:val="20"/>
        </w:rPr>
        <w:t xml:space="preserve"> Redundancja musi opierać się o oryginalne rozwiązanie pochodzące od tego samego producenta co producent przełączników.</w:t>
      </w:r>
      <w:r w:rsidR="005B3638">
        <w:rPr>
          <w:rFonts w:ascii="Arial" w:hAnsi="Arial" w:cs="Arial"/>
          <w:bCs/>
          <w:sz w:val="20"/>
          <w:szCs w:val="20"/>
        </w:rPr>
        <w:t xml:space="preserve"> Jeśli zapewnienie redundancji wymaga dostarczenia dodatkowych licencji lub/i akcesoriów, to Zamawiający wymaga aby Zamawiający dostarczył dla w/w węzłów przełączniki wraz z kompletem tych licencji i/lub akcesoriów.</w:t>
      </w:r>
      <w:r w:rsidR="000A18E5" w:rsidRPr="007F30E2">
        <w:rPr>
          <w:rFonts w:ascii="Arial" w:hAnsi="Arial" w:cs="Arial"/>
          <w:bCs/>
          <w:sz w:val="20"/>
          <w:szCs w:val="20"/>
        </w:rPr>
        <w:t xml:space="preserve"> Zamawiający nie dopuszcza łączenia przełączników w inny sposób.</w:t>
      </w:r>
    </w:p>
    <w:p w14:paraId="5A83B304" w14:textId="042E09CF" w:rsidR="00C467CE" w:rsidRDefault="00C467CE" w:rsidP="00E25DE6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W wę</w:t>
      </w:r>
      <w:r w:rsidR="00D87201">
        <w:rPr>
          <w:rFonts w:ascii="Arial" w:hAnsi="Arial" w:cs="Arial"/>
          <w:bCs/>
          <w:sz w:val="20"/>
          <w:szCs w:val="20"/>
        </w:rPr>
        <w:t xml:space="preserve">źle oznaczonym jako </w:t>
      </w:r>
      <w:r>
        <w:rPr>
          <w:rFonts w:ascii="Arial" w:hAnsi="Arial" w:cs="Arial"/>
          <w:bCs/>
          <w:sz w:val="20"/>
          <w:szCs w:val="20"/>
        </w:rPr>
        <w:t>ŁRST1 WS1 Zamawiający wymaga dostarczenia przełączników</w:t>
      </w:r>
      <w:r w:rsidR="003102C8">
        <w:rPr>
          <w:rFonts w:ascii="Arial" w:hAnsi="Arial" w:cs="Arial"/>
          <w:bCs/>
          <w:sz w:val="20"/>
          <w:szCs w:val="20"/>
        </w:rPr>
        <w:t xml:space="preserve"> zgodnych z Tabela 2 – minimalne wy</w:t>
      </w:r>
      <w:r w:rsidR="005B3638">
        <w:rPr>
          <w:rFonts w:ascii="Arial" w:hAnsi="Arial" w:cs="Arial"/>
          <w:bCs/>
          <w:sz w:val="20"/>
          <w:szCs w:val="20"/>
        </w:rPr>
        <w:t>magania przełącznika – wersja 1.</w:t>
      </w:r>
    </w:p>
    <w:p w14:paraId="1B5CCBC3" w14:textId="213B1346" w:rsidR="00D87201" w:rsidRPr="00D87201" w:rsidRDefault="00D87201" w:rsidP="00E25DE6">
      <w:pPr>
        <w:pStyle w:val="Akapitzlist"/>
        <w:numPr>
          <w:ilvl w:val="0"/>
          <w:numId w:val="2"/>
        </w:numPr>
        <w:rPr>
          <w:rFonts w:ascii="Arial" w:hAnsi="Arial" w:cs="Arial"/>
          <w:bCs/>
          <w:sz w:val="20"/>
          <w:szCs w:val="20"/>
        </w:rPr>
      </w:pPr>
      <w:r w:rsidRPr="00D87201">
        <w:rPr>
          <w:rFonts w:ascii="Arial" w:hAnsi="Arial" w:cs="Arial"/>
          <w:bCs/>
          <w:sz w:val="20"/>
          <w:szCs w:val="20"/>
        </w:rPr>
        <w:t xml:space="preserve">W </w:t>
      </w:r>
      <w:r>
        <w:rPr>
          <w:rFonts w:ascii="Arial" w:hAnsi="Arial" w:cs="Arial"/>
          <w:bCs/>
          <w:sz w:val="20"/>
          <w:szCs w:val="20"/>
        </w:rPr>
        <w:t>węźle oznaczonym jako</w:t>
      </w:r>
      <w:r w:rsidRPr="00D87201">
        <w:rPr>
          <w:rFonts w:ascii="Arial" w:hAnsi="Arial" w:cs="Arial"/>
          <w:bCs/>
          <w:sz w:val="20"/>
          <w:szCs w:val="20"/>
        </w:rPr>
        <w:t xml:space="preserve"> ŁRST2 WS4 Zamawiający wymaga dostarczenia przełączników zgodnych z Tabela </w:t>
      </w:r>
      <w:r>
        <w:rPr>
          <w:rFonts w:ascii="Arial" w:hAnsi="Arial" w:cs="Arial"/>
          <w:bCs/>
          <w:sz w:val="20"/>
          <w:szCs w:val="20"/>
        </w:rPr>
        <w:t>3</w:t>
      </w:r>
      <w:r w:rsidRPr="00D87201">
        <w:rPr>
          <w:rFonts w:ascii="Arial" w:hAnsi="Arial" w:cs="Arial"/>
          <w:bCs/>
          <w:sz w:val="20"/>
          <w:szCs w:val="20"/>
        </w:rPr>
        <w:t xml:space="preserve"> – minimalne wymagania przełącznika – wersja </w:t>
      </w:r>
      <w:r>
        <w:rPr>
          <w:rFonts w:ascii="Arial" w:hAnsi="Arial" w:cs="Arial"/>
          <w:bCs/>
          <w:sz w:val="20"/>
          <w:szCs w:val="20"/>
        </w:rPr>
        <w:t>2</w:t>
      </w:r>
      <w:r w:rsidRPr="00D87201">
        <w:rPr>
          <w:rFonts w:ascii="Arial" w:hAnsi="Arial" w:cs="Arial"/>
          <w:bCs/>
          <w:sz w:val="20"/>
          <w:szCs w:val="20"/>
        </w:rPr>
        <w:t>.</w:t>
      </w:r>
    </w:p>
    <w:p w14:paraId="0812BA0A" w14:textId="21ABB2D6" w:rsidR="005B3638" w:rsidRPr="007F30E2" w:rsidRDefault="005B3638" w:rsidP="00E25DE6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We wszystkich węzłach oprócz tych oznaczonych jako ŁRST1 WS1 oraz ŁRST2 WS4 Zamawiający wymaga dostarczenia przełączników zgodnych z Tabela </w:t>
      </w:r>
      <w:r w:rsidR="00D87201">
        <w:rPr>
          <w:rFonts w:ascii="Arial" w:hAnsi="Arial" w:cs="Arial"/>
          <w:bCs/>
          <w:sz w:val="20"/>
          <w:szCs w:val="20"/>
        </w:rPr>
        <w:t>4</w:t>
      </w:r>
      <w:r>
        <w:rPr>
          <w:rFonts w:ascii="Arial" w:hAnsi="Arial" w:cs="Arial"/>
          <w:bCs/>
          <w:sz w:val="20"/>
          <w:szCs w:val="20"/>
        </w:rPr>
        <w:t xml:space="preserve"> – minimalne wymagania przełącznika wersja </w:t>
      </w:r>
      <w:r w:rsidR="00D87201">
        <w:rPr>
          <w:rFonts w:ascii="Arial" w:hAnsi="Arial" w:cs="Arial"/>
          <w:bCs/>
          <w:sz w:val="20"/>
          <w:szCs w:val="20"/>
        </w:rPr>
        <w:t>3</w:t>
      </w:r>
      <w:r>
        <w:rPr>
          <w:rFonts w:ascii="Arial" w:hAnsi="Arial" w:cs="Arial"/>
          <w:bCs/>
          <w:sz w:val="20"/>
          <w:szCs w:val="20"/>
        </w:rPr>
        <w:t>.</w:t>
      </w:r>
    </w:p>
    <w:p w14:paraId="52265255" w14:textId="0928C684" w:rsidR="00F22F73" w:rsidRPr="007F30E2" w:rsidRDefault="00F22F73" w:rsidP="00E25DE6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F30E2">
        <w:rPr>
          <w:rFonts w:ascii="Arial" w:hAnsi="Arial" w:cs="Arial"/>
          <w:bCs/>
          <w:sz w:val="20"/>
          <w:szCs w:val="20"/>
        </w:rPr>
        <w:t>Przełączenie wszystkich urządzeń podłączonych do istniejących urządzeń typu ISCOM2110EA-MA na nowe zainstalowane,</w:t>
      </w:r>
    </w:p>
    <w:p w14:paraId="1523BC86" w14:textId="1B5988F7" w:rsidR="00F22F73" w:rsidRDefault="00F22F73" w:rsidP="00F22F73">
      <w:pPr>
        <w:pStyle w:val="Akapitzlist"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</w:p>
    <w:p w14:paraId="54E83CA7" w14:textId="6C6BB319" w:rsidR="00BA0850" w:rsidRDefault="00BA0850" w:rsidP="00F22F73">
      <w:pPr>
        <w:pStyle w:val="Akapitzlist"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</w:p>
    <w:p w14:paraId="7AC2BD84" w14:textId="77777777" w:rsidR="00BA0850" w:rsidRDefault="00BA0850" w:rsidP="00F22F73">
      <w:pPr>
        <w:pStyle w:val="Akapitzlist"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</w:p>
    <w:p w14:paraId="673AF5E9" w14:textId="5BF8D631" w:rsidR="00D87201" w:rsidRDefault="00D87201" w:rsidP="00F22F73">
      <w:pPr>
        <w:pStyle w:val="Akapitzlist"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</w:p>
    <w:p w14:paraId="743DFAE0" w14:textId="08CE64DB" w:rsidR="00D87201" w:rsidRDefault="00D87201" w:rsidP="00F22F73">
      <w:pPr>
        <w:pStyle w:val="Akapitzlist"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</w:p>
    <w:p w14:paraId="70FFD43C" w14:textId="217E0838" w:rsidR="00D87201" w:rsidRDefault="00D87201" w:rsidP="00F22F73">
      <w:pPr>
        <w:pStyle w:val="Akapitzlist"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</w:p>
    <w:p w14:paraId="7B0E2116" w14:textId="6818338A" w:rsidR="00D87201" w:rsidRDefault="00D87201" w:rsidP="00F22F73">
      <w:pPr>
        <w:pStyle w:val="Akapitzlist"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</w:p>
    <w:p w14:paraId="037E1A5D" w14:textId="77777777" w:rsidR="00D87201" w:rsidRPr="007F30E2" w:rsidRDefault="00D87201" w:rsidP="00F22F73">
      <w:pPr>
        <w:pStyle w:val="Akapitzlist"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</w:p>
    <w:p w14:paraId="02455421" w14:textId="5FA4C9D0" w:rsidR="00091811" w:rsidRPr="007F30E2" w:rsidRDefault="00091811" w:rsidP="00FC5D3E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7F30E2">
        <w:rPr>
          <w:rFonts w:ascii="Arial" w:hAnsi="Arial" w:cs="Arial"/>
          <w:i/>
          <w:sz w:val="16"/>
          <w:szCs w:val="16"/>
        </w:rPr>
        <w:lastRenderedPageBreak/>
        <w:t xml:space="preserve">Tabela 1 – </w:t>
      </w:r>
      <w:r w:rsidR="00416535" w:rsidRPr="007F30E2">
        <w:rPr>
          <w:rFonts w:ascii="Arial" w:hAnsi="Arial" w:cs="Arial"/>
          <w:i/>
          <w:sz w:val="16"/>
          <w:szCs w:val="16"/>
        </w:rPr>
        <w:t>Wykaz lokalizacji węzłów objętych modernizacją</w:t>
      </w:r>
    </w:p>
    <w:tbl>
      <w:tblPr>
        <w:tblStyle w:val="Tabela-Siatka"/>
        <w:tblW w:w="9448" w:type="dxa"/>
        <w:tblLook w:val="04A0" w:firstRow="1" w:lastRow="0" w:firstColumn="1" w:lastColumn="0" w:noHBand="0" w:noVBand="1"/>
      </w:tblPr>
      <w:tblGrid>
        <w:gridCol w:w="675"/>
        <w:gridCol w:w="4386"/>
        <w:gridCol w:w="4387"/>
      </w:tblGrid>
      <w:tr w:rsidR="00091811" w:rsidRPr="007F30E2" w14:paraId="17690694" w14:textId="77777777" w:rsidTr="003B2921">
        <w:tc>
          <w:tcPr>
            <w:tcW w:w="675" w:type="dxa"/>
          </w:tcPr>
          <w:p w14:paraId="38B92DA9" w14:textId="77777777" w:rsidR="00091811" w:rsidRPr="000436FB" w:rsidRDefault="00091811" w:rsidP="00091811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4386" w:type="dxa"/>
          </w:tcPr>
          <w:p w14:paraId="331984AA" w14:textId="4104FDB1" w:rsidR="00091811" w:rsidRPr="000436FB" w:rsidRDefault="00416535" w:rsidP="00091811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b/>
                <w:sz w:val="16"/>
                <w:szCs w:val="16"/>
              </w:rPr>
              <w:t>Nazwa</w:t>
            </w:r>
          </w:p>
        </w:tc>
        <w:tc>
          <w:tcPr>
            <w:tcW w:w="4387" w:type="dxa"/>
          </w:tcPr>
          <w:p w14:paraId="7503372F" w14:textId="5403E75E" w:rsidR="00091811" w:rsidRPr="000436FB" w:rsidRDefault="00416535" w:rsidP="00091811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b/>
                <w:sz w:val="16"/>
                <w:szCs w:val="16"/>
              </w:rPr>
              <w:t>Adres</w:t>
            </w:r>
          </w:p>
        </w:tc>
      </w:tr>
      <w:tr w:rsidR="00091811" w:rsidRPr="007F30E2" w14:paraId="55CA98B4" w14:textId="77777777" w:rsidTr="003B2921">
        <w:tc>
          <w:tcPr>
            <w:tcW w:w="675" w:type="dxa"/>
          </w:tcPr>
          <w:p w14:paraId="332E2306" w14:textId="77777777" w:rsidR="00091811" w:rsidRPr="000436FB" w:rsidRDefault="00091811" w:rsidP="00091811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386" w:type="dxa"/>
          </w:tcPr>
          <w:p w14:paraId="541E7DB0" w14:textId="5632432F" w:rsidR="00091811" w:rsidRPr="000436FB" w:rsidRDefault="00091811" w:rsidP="00416535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 xml:space="preserve">Węzeł szkieletowy sieci ŁRST1 </w:t>
            </w:r>
            <w:r w:rsidR="00416535" w:rsidRPr="000436FB">
              <w:rPr>
                <w:rFonts w:ascii="Arial" w:hAnsi="Arial" w:cs="Arial"/>
                <w:sz w:val="16"/>
                <w:szCs w:val="16"/>
              </w:rPr>
              <w:t>WS1 - Wojewódzkie Wielospecjalistyczne Centrum Onkologii i Traumatologii im. M. Kopernika w Łodzi</w:t>
            </w:r>
          </w:p>
        </w:tc>
        <w:tc>
          <w:tcPr>
            <w:tcW w:w="4387" w:type="dxa"/>
          </w:tcPr>
          <w:p w14:paraId="1DAECBBB" w14:textId="624F6EFE" w:rsidR="00091811" w:rsidRPr="000436FB" w:rsidRDefault="00B808AB" w:rsidP="000918B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Pabianicka 62, 93-513 Łódź</w:t>
            </w:r>
          </w:p>
        </w:tc>
      </w:tr>
      <w:tr w:rsidR="00091811" w:rsidRPr="007F30E2" w14:paraId="00EA9D13" w14:textId="77777777" w:rsidTr="003B2921">
        <w:tc>
          <w:tcPr>
            <w:tcW w:w="675" w:type="dxa"/>
          </w:tcPr>
          <w:p w14:paraId="58510E13" w14:textId="77777777" w:rsidR="00091811" w:rsidRPr="000436FB" w:rsidRDefault="00091811" w:rsidP="00091811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386" w:type="dxa"/>
          </w:tcPr>
          <w:p w14:paraId="6939A50B" w14:textId="003D5C90" w:rsidR="00091811" w:rsidRPr="000436FB" w:rsidRDefault="00B808AB" w:rsidP="0009181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Węzeł szkieletowy sieci ŁRST1 WS2 - Samodzielny Publiczny Zakład Opieki Zdrowotnej PABIAN-MED.</w:t>
            </w:r>
          </w:p>
        </w:tc>
        <w:tc>
          <w:tcPr>
            <w:tcW w:w="4387" w:type="dxa"/>
          </w:tcPr>
          <w:p w14:paraId="5EC32EE3" w14:textId="6A8F183A" w:rsidR="00091811" w:rsidRPr="000436FB" w:rsidRDefault="00B808AB" w:rsidP="0009181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Jana Kilińskiego 10/12, 95-200 Pabianice</w:t>
            </w:r>
          </w:p>
        </w:tc>
      </w:tr>
      <w:tr w:rsidR="00091811" w:rsidRPr="007F30E2" w14:paraId="48D8A4F5" w14:textId="77777777" w:rsidTr="003B2921">
        <w:tc>
          <w:tcPr>
            <w:tcW w:w="675" w:type="dxa"/>
          </w:tcPr>
          <w:p w14:paraId="439896E0" w14:textId="77777777" w:rsidR="00091811" w:rsidRPr="000436FB" w:rsidRDefault="00091811" w:rsidP="00091811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386" w:type="dxa"/>
          </w:tcPr>
          <w:p w14:paraId="04C9C451" w14:textId="675319F0" w:rsidR="00091811" w:rsidRPr="000436FB" w:rsidRDefault="00B808AB" w:rsidP="000918B3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Węzeł szkieletowy sieci ŁRST1 WS3 - Samodzielny Szpital Wojewódzki im. M. Kopernika</w:t>
            </w:r>
          </w:p>
        </w:tc>
        <w:tc>
          <w:tcPr>
            <w:tcW w:w="4387" w:type="dxa"/>
          </w:tcPr>
          <w:p w14:paraId="1546668B" w14:textId="1460A634" w:rsidR="00091811" w:rsidRPr="000436FB" w:rsidRDefault="00B808AB" w:rsidP="00091811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36FB">
              <w:rPr>
                <w:rStyle w:val="xbe"/>
                <w:rFonts w:ascii="Arial" w:hAnsi="Arial" w:cs="Arial"/>
                <w:sz w:val="16"/>
                <w:szCs w:val="16"/>
              </w:rPr>
              <w:t>Rakowska 15, 97-300 Piotrków Tryb</w:t>
            </w:r>
          </w:p>
        </w:tc>
      </w:tr>
      <w:tr w:rsidR="00B808AB" w:rsidRPr="007F30E2" w14:paraId="32833839" w14:textId="77777777" w:rsidTr="003B2921">
        <w:tc>
          <w:tcPr>
            <w:tcW w:w="675" w:type="dxa"/>
          </w:tcPr>
          <w:p w14:paraId="700ADC83" w14:textId="1C787D32" w:rsidR="00B808AB" w:rsidRPr="000436FB" w:rsidRDefault="00B808AB" w:rsidP="00091811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386" w:type="dxa"/>
          </w:tcPr>
          <w:p w14:paraId="6BBA8446" w14:textId="7FF2585B" w:rsidR="00B808AB" w:rsidRPr="000436FB" w:rsidRDefault="00B808AB" w:rsidP="000918B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Węzeł szkieletowy sieci ŁRST1 WS4 - Szpital Wojewódzki im. Jana Pawła II</w:t>
            </w:r>
          </w:p>
        </w:tc>
        <w:tc>
          <w:tcPr>
            <w:tcW w:w="4387" w:type="dxa"/>
          </w:tcPr>
          <w:p w14:paraId="6D7166D7" w14:textId="55358A1D" w:rsidR="00B808AB" w:rsidRPr="000436FB" w:rsidRDefault="007F30E2" w:rsidP="00091811">
            <w:pPr>
              <w:spacing w:after="0"/>
              <w:jc w:val="center"/>
              <w:rPr>
                <w:rStyle w:val="xbe"/>
                <w:rFonts w:ascii="Arial" w:hAnsi="Arial" w:cs="Arial"/>
                <w:sz w:val="16"/>
                <w:szCs w:val="16"/>
              </w:rPr>
            </w:pPr>
            <w:r w:rsidRPr="000436FB">
              <w:rPr>
                <w:rStyle w:val="xbe"/>
                <w:rFonts w:ascii="Arial" w:hAnsi="Arial" w:cs="Arial"/>
                <w:sz w:val="16"/>
                <w:szCs w:val="16"/>
              </w:rPr>
              <w:t>Czaplin</w:t>
            </w:r>
            <w:r w:rsidR="00B808AB" w:rsidRPr="000436FB">
              <w:rPr>
                <w:rStyle w:val="xbe"/>
                <w:rFonts w:ascii="Arial" w:hAnsi="Arial" w:cs="Arial"/>
                <w:sz w:val="16"/>
                <w:szCs w:val="16"/>
              </w:rPr>
              <w:t>ecka 123 97-400 Bełchatów</w:t>
            </w:r>
          </w:p>
        </w:tc>
      </w:tr>
      <w:tr w:rsidR="00B808AB" w:rsidRPr="007F30E2" w14:paraId="3C071470" w14:textId="77777777" w:rsidTr="003B2921">
        <w:tc>
          <w:tcPr>
            <w:tcW w:w="675" w:type="dxa"/>
          </w:tcPr>
          <w:p w14:paraId="2D5E64D8" w14:textId="5567BADC" w:rsidR="00B808AB" w:rsidRPr="000436FB" w:rsidRDefault="00B808AB" w:rsidP="00091811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386" w:type="dxa"/>
          </w:tcPr>
          <w:p w14:paraId="194F78C1" w14:textId="5DA72EAF" w:rsidR="00B808AB" w:rsidRPr="000436FB" w:rsidRDefault="00B808AB" w:rsidP="000918B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Węzeł szkieletowy sieci ŁRST1 WS5 - Samodzielny Publiczny Zakład Opieki Zdrowotnej im. Prymasa Wyszyńskiego</w:t>
            </w:r>
          </w:p>
        </w:tc>
        <w:tc>
          <w:tcPr>
            <w:tcW w:w="4387" w:type="dxa"/>
          </w:tcPr>
          <w:p w14:paraId="18D84621" w14:textId="083E942A" w:rsidR="00B808AB" w:rsidRPr="000436FB" w:rsidRDefault="00B808AB" w:rsidP="00091811">
            <w:pPr>
              <w:spacing w:after="0"/>
              <w:jc w:val="center"/>
              <w:rPr>
                <w:rStyle w:val="xbe"/>
                <w:rFonts w:ascii="Arial" w:hAnsi="Arial" w:cs="Arial"/>
                <w:sz w:val="16"/>
                <w:szCs w:val="16"/>
              </w:rPr>
            </w:pPr>
            <w:r w:rsidRPr="000436FB">
              <w:rPr>
                <w:rStyle w:val="xbe"/>
                <w:rFonts w:ascii="Arial" w:hAnsi="Arial" w:cs="Arial"/>
                <w:sz w:val="16"/>
                <w:szCs w:val="16"/>
              </w:rPr>
              <w:t>Armii Krajowej 7, 98-200 Sieradz</w:t>
            </w:r>
          </w:p>
        </w:tc>
      </w:tr>
      <w:tr w:rsidR="00B808AB" w:rsidRPr="007F30E2" w14:paraId="2380C364" w14:textId="77777777" w:rsidTr="003B2921">
        <w:tc>
          <w:tcPr>
            <w:tcW w:w="675" w:type="dxa"/>
          </w:tcPr>
          <w:p w14:paraId="76A7EC38" w14:textId="07785FA5" w:rsidR="00B808AB" w:rsidRPr="000436FB" w:rsidRDefault="00B808AB" w:rsidP="00091811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386" w:type="dxa"/>
          </w:tcPr>
          <w:p w14:paraId="231E10E3" w14:textId="494C37E9" w:rsidR="00B808AB" w:rsidRPr="000436FB" w:rsidRDefault="00B808AB" w:rsidP="000918B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Węzeł szkieletowy sieci ŁRST1 WS6 - Wojewódzki Szpital Psychiatryczny w Warcie</w:t>
            </w:r>
          </w:p>
        </w:tc>
        <w:tc>
          <w:tcPr>
            <w:tcW w:w="4387" w:type="dxa"/>
          </w:tcPr>
          <w:p w14:paraId="537AA7B6" w14:textId="50B890B6" w:rsidR="00B808AB" w:rsidRPr="000436FB" w:rsidRDefault="00B808AB" w:rsidP="00091811">
            <w:pPr>
              <w:spacing w:after="0"/>
              <w:jc w:val="center"/>
              <w:rPr>
                <w:rStyle w:val="xbe"/>
                <w:rFonts w:ascii="Arial" w:hAnsi="Arial" w:cs="Arial"/>
                <w:sz w:val="16"/>
                <w:szCs w:val="16"/>
              </w:rPr>
            </w:pPr>
            <w:r w:rsidRPr="000436FB">
              <w:rPr>
                <w:rStyle w:val="xbe"/>
                <w:rFonts w:ascii="Arial" w:hAnsi="Arial" w:cs="Arial"/>
                <w:sz w:val="16"/>
                <w:szCs w:val="16"/>
              </w:rPr>
              <w:t>Sieradzka 3, 98-290 Warta</w:t>
            </w:r>
          </w:p>
        </w:tc>
      </w:tr>
      <w:tr w:rsidR="00B808AB" w:rsidRPr="007F30E2" w14:paraId="21CD9B87" w14:textId="77777777" w:rsidTr="003B2921">
        <w:tc>
          <w:tcPr>
            <w:tcW w:w="675" w:type="dxa"/>
          </w:tcPr>
          <w:p w14:paraId="1DD497BD" w14:textId="2FF9E8A0" w:rsidR="00B808AB" w:rsidRPr="000436FB" w:rsidRDefault="00B808AB" w:rsidP="00091811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386" w:type="dxa"/>
          </w:tcPr>
          <w:p w14:paraId="7FCE0147" w14:textId="2A5C0E28" w:rsidR="00B808AB" w:rsidRPr="000436FB" w:rsidRDefault="00B808AB" w:rsidP="000918B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Węzeł szkieletowy sieci ŁRST1 WS7 - Specjalistyczny im. Marii Skłodowskiej-Curie w Zgierzu</w:t>
            </w:r>
          </w:p>
        </w:tc>
        <w:tc>
          <w:tcPr>
            <w:tcW w:w="4387" w:type="dxa"/>
          </w:tcPr>
          <w:p w14:paraId="1D13F5E9" w14:textId="6BA1C522" w:rsidR="00B808AB" w:rsidRPr="000436FB" w:rsidRDefault="00B808AB" w:rsidP="00091811">
            <w:pPr>
              <w:spacing w:after="0"/>
              <w:jc w:val="center"/>
              <w:rPr>
                <w:rStyle w:val="xbe"/>
                <w:rFonts w:ascii="Arial" w:hAnsi="Arial" w:cs="Arial"/>
                <w:sz w:val="16"/>
                <w:szCs w:val="16"/>
              </w:rPr>
            </w:pPr>
            <w:r w:rsidRPr="000436FB">
              <w:rPr>
                <w:rStyle w:val="xbe"/>
                <w:rFonts w:ascii="Arial" w:hAnsi="Arial" w:cs="Arial"/>
                <w:sz w:val="16"/>
                <w:szCs w:val="16"/>
              </w:rPr>
              <w:t>Parzęczewska 35, 95-100 Zgierz</w:t>
            </w:r>
          </w:p>
        </w:tc>
      </w:tr>
      <w:tr w:rsidR="00B808AB" w:rsidRPr="007F30E2" w14:paraId="11704E4C" w14:textId="77777777" w:rsidTr="003B2921">
        <w:tc>
          <w:tcPr>
            <w:tcW w:w="675" w:type="dxa"/>
          </w:tcPr>
          <w:p w14:paraId="67D44024" w14:textId="215E17FF" w:rsidR="00B808AB" w:rsidRPr="000436FB" w:rsidRDefault="00B808AB" w:rsidP="00091811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386" w:type="dxa"/>
          </w:tcPr>
          <w:p w14:paraId="54AD8476" w14:textId="7EBF144B" w:rsidR="00B808AB" w:rsidRPr="000436FB" w:rsidRDefault="00B808AB" w:rsidP="000918B3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Węzeł szkieletowy sieci ŁRST1 WS8 - Wojewódzki Szpital Zespolony w Skierniewicach</w:t>
            </w:r>
          </w:p>
        </w:tc>
        <w:tc>
          <w:tcPr>
            <w:tcW w:w="4387" w:type="dxa"/>
          </w:tcPr>
          <w:p w14:paraId="1FBF857A" w14:textId="19070606" w:rsidR="00B808AB" w:rsidRPr="000436FB" w:rsidRDefault="00B808AB" w:rsidP="00091811">
            <w:pPr>
              <w:spacing w:after="0"/>
              <w:jc w:val="center"/>
              <w:rPr>
                <w:rStyle w:val="xbe"/>
                <w:rFonts w:ascii="Arial" w:hAnsi="Arial" w:cs="Arial"/>
                <w:sz w:val="16"/>
                <w:szCs w:val="16"/>
              </w:rPr>
            </w:pPr>
            <w:r w:rsidRPr="000436FB">
              <w:rPr>
                <w:rStyle w:val="xbe"/>
                <w:rFonts w:ascii="Arial" w:hAnsi="Arial" w:cs="Arial"/>
                <w:sz w:val="16"/>
                <w:szCs w:val="16"/>
              </w:rPr>
              <w:t>Stanisława Rybickiego 1, 96-100 Skierniewice</w:t>
            </w:r>
          </w:p>
        </w:tc>
      </w:tr>
      <w:tr w:rsidR="00B808AB" w:rsidRPr="007F30E2" w14:paraId="4418B0F3" w14:textId="77777777" w:rsidTr="00B808AB">
        <w:tc>
          <w:tcPr>
            <w:tcW w:w="675" w:type="dxa"/>
          </w:tcPr>
          <w:p w14:paraId="3CD13BDB" w14:textId="4E39C552" w:rsidR="00B808AB" w:rsidRPr="000436FB" w:rsidRDefault="00B808AB" w:rsidP="00A8705C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386" w:type="dxa"/>
          </w:tcPr>
          <w:p w14:paraId="41F20737" w14:textId="0B0FDE8B" w:rsidR="00B808AB" w:rsidRPr="000436FB" w:rsidRDefault="00B808AB" w:rsidP="00A8705C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Węzeł szkieletowy sieci ŁRST</w:t>
            </w:r>
            <w:r w:rsidR="0006465A" w:rsidRPr="000436FB">
              <w:rPr>
                <w:rFonts w:ascii="Arial" w:hAnsi="Arial" w:cs="Arial"/>
                <w:sz w:val="16"/>
                <w:szCs w:val="16"/>
              </w:rPr>
              <w:t>2</w:t>
            </w:r>
            <w:r w:rsidRPr="000436FB">
              <w:rPr>
                <w:rFonts w:ascii="Arial" w:hAnsi="Arial" w:cs="Arial"/>
                <w:sz w:val="16"/>
                <w:szCs w:val="16"/>
              </w:rPr>
              <w:t xml:space="preserve"> WS1 </w:t>
            </w:r>
            <w:r w:rsidR="0006465A" w:rsidRPr="000436FB">
              <w:rPr>
                <w:rFonts w:ascii="Arial" w:hAnsi="Arial" w:cs="Arial"/>
                <w:sz w:val="16"/>
                <w:szCs w:val="16"/>
              </w:rPr>
              <w:t>- NZOZ Szpital Powiatowy w Wieruszowie</w:t>
            </w:r>
          </w:p>
        </w:tc>
        <w:tc>
          <w:tcPr>
            <w:tcW w:w="4387" w:type="dxa"/>
          </w:tcPr>
          <w:p w14:paraId="7D0BADD5" w14:textId="69EAF091" w:rsidR="00B808AB" w:rsidRPr="000436FB" w:rsidRDefault="0006465A" w:rsidP="00A8705C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Warszawska 104,98-400 Wieruszów</w:t>
            </w:r>
          </w:p>
        </w:tc>
      </w:tr>
      <w:tr w:rsidR="00B808AB" w:rsidRPr="007F30E2" w14:paraId="3F74BBDF" w14:textId="77777777" w:rsidTr="00B808AB">
        <w:tc>
          <w:tcPr>
            <w:tcW w:w="675" w:type="dxa"/>
          </w:tcPr>
          <w:p w14:paraId="02493BC3" w14:textId="139F86C9" w:rsidR="00B808AB" w:rsidRPr="000436FB" w:rsidRDefault="00B808AB" w:rsidP="00A8705C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4386" w:type="dxa"/>
          </w:tcPr>
          <w:p w14:paraId="4E866761" w14:textId="160585FC" w:rsidR="00B808AB" w:rsidRPr="000436FB" w:rsidRDefault="00B808AB" w:rsidP="00A8705C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Węzeł szkieletowy sieci ŁRST</w:t>
            </w:r>
            <w:r w:rsidR="0006465A" w:rsidRPr="000436FB">
              <w:rPr>
                <w:rFonts w:ascii="Arial" w:hAnsi="Arial" w:cs="Arial"/>
                <w:sz w:val="16"/>
                <w:szCs w:val="16"/>
              </w:rPr>
              <w:t>2</w:t>
            </w:r>
            <w:r w:rsidRPr="000436FB">
              <w:rPr>
                <w:rFonts w:ascii="Arial" w:hAnsi="Arial" w:cs="Arial"/>
                <w:sz w:val="16"/>
                <w:szCs w:val="16"/>
              </w:rPr>
              <w:t xml:space="preserve"> WS2</w:t>
            </w:r>
            <w:r w:rsidR="0006465A" w:rsidRPr="000436FB">
              <w:rPr>
                <w:rFonts w:ascii="Arial" w:hAnsi="Arial" w:cs="Arial"/>
                <w:sz w:val="16"/>
                <w:szCs w:val="16"/>
              </w:rPr>
              <w:t xml:space="preserve"> - Samodzielny Publiczny Zakład Opieki Zdrowotnej w Wieluniu</w:t>
            </w:r>
            <w:r w:rsidRPr="000436FB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4387" w:type="dxa"/>
          </w:tcPr>
          <w:p w14:paraId="1538CF48" w14:textId="6D4E1B1D" w:rsidR="00B808AB" w:rsidRPr="000436FB" w:rsidRDefault="0006465A" w:rsidP="00A8705C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Szpitalna 16, 98-300 Wieluń</w:t>
            </w:r>
          </w:p>
        </w:tc>
      </w:tr>
      <w:tr w:rsidR="00B808AB" w:rsidRPr="007F30E2" w14:paraId="592AC22D" w14:textId="77777777" w:rsidTr="00B808AB">
        <w:tc>
          <w:tcPr>
            <w:tcW w:w="675" w:type="dxa"/>
          </w:tcPr>
          <w:p w14:paraId="7C58351F" w14:textId="48955309" w:rsidR="00B808AB" w:rsidRPr="000436FB" w:rsidRDefault="00B808AB" w:rsidP="00A8705C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4386" w:type="dxa"/>
          </w:tcPr>
          <w:p w14:paraId="5EFAE1AB" w14:textId="2C4D4026" w:rsidR="00B808AB" w:rsidRPr="000436FB" w:rsidRDefault="00B808AB" w:rsidP="00A8705C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Węzeł szkieletowy sieci ŁRST</w:t>
            </w:r>
            <w:r w:rsidR="0006465A" w:rsidRPr="000436FB">
              <w:rPr>
                <w:rFonts w:ascii="Arial" w:hAnsi="Arial" w:cs="Arial"/>
                <w:sz w:val="16"/>
                <w:szCs w:val="16"/>
              </w:rPr>
              <w:t>2</w:t>
            </w:r>
            <w:r w:rsidRPr="000436FB">
              <w:rPr>
                <w:rFonts w:ascii="Arial" w:hAnsi="Arial" w:cs="Arial"/>
                <w:sz w:val="16"/>
                <w:szCs w:val="16"/>
              </w:rPr>
              <w:t xml:space="preserve"> WS3 </w:t>
            </w:r>
            <w:r w:rsidR="0006465A" w:rsidRPr="000436FB">
              <w:rPr>
                <w:rFonts w:ascii="Arial" w:hAnsi="Arial" w:cs="Arial"/>
                <w:sz w:val="16"/>
                <w:szCs w:val="16"/>
              </w:rPr>
              <w:t>–</w:t>
            </w:r>
            <w:r w:rsidRPr="000436F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6465A" w:rsidRPr="000436FB">
              <w:rPr>
                <w:rFonts w:ascii="Arial" w:hAnsi="Arial" w:cs="Arial"/>
                <w:sz w:val="16"/>
                <w:szCs w:val="16"/>
              </w:rPr>
              <w:t>Szpital rejonowy Pajęczno</w:t>
            </w:r>
          </w:p>
        </w:tc>
        <w:tc>
          <w:tcPr>
            <w:tcW w:w="4387" w:type="dxa"/>
          </w:tcPr>
          <w:p w14:paraId="59B03D41" w14:textId="5B99F7D8" w:rsidR="00B808AB" w:rsidRPr="000436FB" w:rsidRDefault="0006465A" w:rsidP="00A8705C">
            <w:pPr>
              <w:spacing w:after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436FB">
              <w:rPr>
                <w:rStyle w:val="xbe"/>
                <w:rFonts w:ascii="Arial" w:hAnsi="Arial" w:cs="Arial"/>
                <w:sz w:val="16"/>
                <w:szCs w:val="16"/>
              </w:rPr>
              <w:t>1 Maja 13/15, 98-330 Pajęczno</w:t>
            </w:r>
          </w:p>
        </w:tc>
      </w:tr>
      <w:tr w:rsidR="00B808AB" w:rsidRPr="007F30E2" w14:paraId="609D72E3" w14:textId="77777777" w:rsidTr="00B808AB">
        <w:tc>
          <w:tcPr>
            <w:tcW w:w="675" w:type="dxa"/>
          </w:tcPr>
          <w:p w14:paraId="586810D6" w14:textId="65058205" w:rsidR="00B808AB" w:rsidRPr="000436FB" w:rsidRDefault="00B808AB" w:rsidP="00A8705C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386" w:type="dxa"/>
          </w:tcPr>
          <w:p w14:paraId="2B5ACF70" w14:textId="1A5A5F55" w:rsidR="00B808AB" w:rsidRPr="000436FB" w:rsidRDefault="00B808AB" w:rsidP="00A8705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Węzeł szkieletowy sieci ŁRST</w:t>
            </w:r>
            <w:r w:rsidR="0006465A" w:rsidRPr="000436FB">
              <w:rPr>
                <w:rFonts w:ascii="Arial" w:hAnsi="Arial" w:cs="Arial"/>
                <w:sz w:val="16"/>
                <w:szCs w:val="16"/>
              </w:rPr>
              <w:t>2</w:t>
            </w:r>
            <w:r w:rsidRPr="000436FB">
              <w:rPr>
                <w:rFonts w:ascii="Arial" w:hAnsi="Arial" w:cs="Arial"/>
                <w:sz w:val="16"/>
                <w:szCs w:val="16"/>
              </w:rPr>
              <w:t xml:space="preserve"> WS4 </w:t>
            </w:r>
            <w:r w:rsidR="0006465A" w:rsidRPr="000436FB">
              <w:rPr>
                <w:rFonts w:ascii="Arial" w:hAnsi="Arial" w:cs="Arial"/>
                <w:sz w:val="16"/>
                <w:szCs w:val="16"/>
              </w:rPr>
              <w:t>–</w:t>
            </w:r>
            <w:r w:rsidRPr="000436F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6465A" w:rsidRPr="000436FB">
              <w:rPr>
                <w:rFonts w:ascii="Arial" w:hAnsi="Arial" w:cs="Arial"/>
                <w:sz w:val="16"/>
                <w:szCs w:val="16"/>
              </w:rPr>
              <w:t>Szpital Powiatowy Radomsko</w:t>
            </w:r>
          </w:p>
        </w:tc>
        <w:tc>
          <w:tcPr>
            <w:tcW w:w="4387" w:type="dxa"/>
          </w:tcPr>
          <w:p w14:paraId="55D4D287" w14:textId="527BC131" w:rsidR="00B808AB" w:rsidRPr="000436FB" w:rsidRDefault="0006465A" w:rsidP="00A8705C">
            <w:pPr>
              <w:spacing w:after="0"/>
              <w:jc w:val="center"/>
              <w:rPr>
                <w:rStyle w:val="xbe"/>
                <w:rFonts w:ascii="Arial" w:hAnsi="Arial" w:cs="Arial"/>
                <w:sz w:val="16"/>
                <w:szCs w:val="16"/>
              </w:rPr>
            </w:pPr>
            <w:r w:rsidRPr="000436FB">
              <w:rPr>
                <w:rStyle w:val="xbe"/>
                <w:rFonts w:ascii="Arial" w:hAnsi="Arial" w:cs="Arial"/>
                <w:sz w:val="16"/>
                <w:szCs w:val="16"/>
              </w:rPr>
              <w:t>Jagiellońska 36 97-500 Radomsko</w:t>
            </w:r>
          </w:p>
        </w:tc>
      </w:tr>
      <w:tr w:rsidR="00B808AB" w:rsidRPr="007F30E2" w14:paraId="38FC52BA" w14:textId="77777777" w:rsidTr="00B808AB">
        <w:tc>
          <w:tcPr>
            <w:tcW w:w="675" w:type="dxa"/>
          </w:tcPr>
          <w:p w14:paraId="134D533F" w14:textId="74936B49" w:rsidR="00B808AB" w:rsidRPr="000436FB" w:rsidRDefault="00B808AB" w:rsidP="00A8705C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4386" w:type="dxa"/>
          </w:tcPr>
          <w:p w14:paraId="187F5721" w14:textId="4C125C4B" w:rsidR="00B808AB" w:rsidRPr="000436FB" w:rsidRDefault="00B808AB" w:rsidP="00A8705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Węzeł szkieletowy sieci ŁRST</w:t>
            </w:r>
            <w:r w:rsidR="0006465A" w:rsidRPr="000436FB">
              <w:rPr>
                <w:rFonts w:ascii="Arial" w:hAnsi="Arial" w:cs="Arial"/>
                <w:sz w:val="16"/>
                <w:szCs w:val="16"/>
              </w:rPr>
              <w:t>2</w:t>
            </w:r>
            <w:r w:rsidRPr="000436FB">
              <w:rPr>
                <w:rFonts w:ascii="Arial" w:hAnsi="Arial" w:cs="Arial"/>
                <w:sz w:val="16"/>
                <w:szCs w:val="16"/>
              </w:rPr>
              <w:t xml:space="preserve"> WS5 </w:t>
            </w:r>
            <w:r w:rsidR="0006465A" w:rsidRPr="000436FB">
              <w:rPr>
                <w:rFonts w:ascii="Arial" w:hAnsi="Arial" w:cs="Arial"/>
                <w:sz w:val="16"/>
                <w:szCs w:val="16"/>
              </w:rPr>
              <w:t>–</w:t>
            </w:r>
            <w:r w:rsidRPr="000436F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06465A" w:rsidRPr="000436FB">
              <w:rPr>
                <w:rFonts w:ascii="Arial" w:hAnsi="Arial" w:cs="Arial"/>
                <w:sz w:val="16"/>
                <w:szCs w:val="16"/>
              </w:rPr>
              <w:t>Szpital Powiatowy Opoczno</w:t>
            </w:r>
          </w:p>
        </w:tc>
        <w:tc>
          <w:tcPr>
            <w:tcW w:w="4387" w:type="dxa"/>
          </w:tcPr>
          <w:p w14:paraId="683E4C27" w14:textId="72035324" w:rsidR="00B808AB" w:rsidRPr="000436FB" w:rsidRDefault="0006465A" w:rsidP="00A8705C">
            <w:pPr>
              <w:spacing w:after="0"/>
              <w:jc w:val="center"/>
              <w:rPr>
                <w:rStyle w:val="xbe"/>
                <w:rFonts w:ascii="Arial" w:hAnsi="Arial" w:cs="Arial"/>
                <w:sz w:val="16"/>
                <w:szCs w:val="16"/>
              </w:rPr>
            </w:pPr>
            <w:r w:rsidRPr="000436FB">
              <w:rPr>
                <w:rStyle w:val="xbe"/>
                <w:rFonts w:ascii="Arial" w:hAnsi="Arial" w:cs="Arial"/>
                <w:sz w:val="16"/>
                <w:szCs w:val="16"/>
              </w:rPr>
              <w:t>Partyzantów 30, 26-300 Opoczno</w:t>
            </w:r>
          </w:p>
        </w:tc>
      </w:tr>
      <w:tr w:rsidR="00B808AB" w:rsidRPr="007F30E2" w14:paraId="3C87CC94" w14:textId="77777777" w:rsidTr="00B808AB">
        <w:tc>
          <w:tcPr>
            <w:tcW w:w="675" w:type="dxa"/>
          </w:tcPr>
          <w:p w14:paraId="42FE8C40" w14:textId="389ED294" w:rsidR="00B808AB" w:rsidRPr="000436FB" w:rsidRDefault="00B808AB" w:rsidP="00A8705C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4386" w:type="dxa"/>
          </w:tcPr>
          <w:p w14:paraId="3A57558E" w14:textId="7AAE1DC7" w:rsidR="00B808AB" w:rsidRPr="000436FB" w:rsidRDefault="00B808AB" w:rsidP="00A8705C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 xml:space="preserve">Węzeł </w:t>
            </w:r>
            <w:r w:rsidR="0006465A" w:rsidRPr="000436FB">
              <w:rPr>
                <w:rFonts w:ascii="Arial" w:hAnsi="Arial" w:cs="Arial"/>
                <w:sz w:val="16"/>
                <w:szCs w:val="16"/>
              </w:rPr>
              <w:t>dostępowy</w:t>
            </w:r>
            <w:r w:rsidRPr="000436FB">
              <w:rPr>
                <w:rFonts w:ascii="Arial" w:hAnsi="Arial" w:cs="Arial"/>
                <w:sz w:val="16"/>
                <w:szCs w:val="16"/>
              </w:rPr>
              <w:t xml:space="preserve"> sieci ŁRST</w:t>
            </w:r>
            <w:r w:rsidR="0006465A" w:rsidRPr="000436FB">
              <w:rPr>
                <w:rFonts w:ascii="Arial" w:hAnsi="Arial" w:cs="Arial"/>
                <w:sz w:val="16"/>
                <w:szCs w:val="16"/>
              </w:rPr>
              <w:t>2</w:t>
            </w:r>
            <w:r w:rsidRPr="000436FB">
              <w:rPr>
                <w:rFonts w:ascii="Arial" w:hAnsi="Arial" w:cs="Arial"/>
                <w:sz w:val="16"/>
                <w:szCs w:val="16"/>
              </w:rPr>
              <w:t xml:space="preserve"> W</w:t>
            </w:r>
            <w:r w:rsidR="0006465A" w:rsidRPr="000436FB">
              <w:rPr>
                <w:rFonts w:ascii="Arial" w:hAnsi="Arial" w:cs="Arial"/>
                <w:sz w:val="16"/>
                <w:szCs w:val="16"/>
              </w:rPr>
              <w:t>D1</w:t>
            </w:r>
          </w:p>
        </w:tc>
        <w:tc>
          <w:tcPr>
            <w:tcW w:w="4387" w:type="dxa"/>
          </w:tcPr>
          <w:p w14:paraId="437A0E6A" w14:textId="1EFB193A" w:rsidR="00B808AB" w:rsidRPr="000436FB" w:rsidRDefault="0006465A" w:rsidP="00A8705C">
            <w:pPr>
              <w:spacing w:after="0"/>
              <w:jc w:val="center"/>
              <w:rPr>
                <w:rStyle w:val="xbe"/>
                <w:rFonts w:ascii="Arial" w:hAnsi="Arial" w:cs="Arial"/>
                <w:sz w:val="16"/>
                <w:szCs w:val="16"/>
              </w:rPr>
            </w:pPr>
            <w:r w:rsidRPr="000436FB">
              <w:rPr>
                <w:rStyle w:val="xbe"/>
                <w:rFonts w:ascii="Arial" w:hAnsi="Arial" w:cs="Arial"/>
                <w:sz w:val="16"/>
                <w:szCs w:val="16"/>
              </w:rPr>
              <w:t>Huta 46, 98-360 Lututów</w:t>
            </w:r>
          </w:p>
        </w:tc>
      </w:tr>
      <w:tr w:rsidR="0006465A" w:rsidRPr="007F30E2" w14:paraId="021810F3" w14:textId="77777777" w:rsidTr="00B808AB">
        <w:tc>
          <w:tcPr>
            <w:tcW w:w="675" w:type="dxa"/>
          </w:tcPr>
          <w:p w14:paraId="40C01BF6" w14:textId="2ECFB3CC" w:rsidR="0006465A" w:rsidRPr="000436FB" w:rsidRDefault="0006465A" w:rsidP="0006465A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4386" w:type="dxa"/>
          </w:tcPr>
          <w:p w14:paraId="24FD902C" w14:textId="5D0DC90A" w:rsidR="0006465A" w:rsidRPr="000436FB" w:rsidRDefault="0006465A" w:rsidP="0006465A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Węzeł dostępowy sieci ŁRST2 WD2</w:t>
            </w:r>
          </w:p>
        </w:tc>
        <w:tc>
          <w:tcPr>
            <w:tcW w:w="4387" w:type="dxa"/>
          </w:tcPr>
          <w:p w14:paraId="2E90BFBA" w14:textId="0F42E029" w:rsidR="0006465A" w:rsidRPr="000436FB" w:rsidRDefault="0006465A" w:rsidP="0006465A">
            <w:pPr>
              <w:spacing w:after="0"/>
              <w:jc w:val="center"/>
              <w:rPr>
                <w:rStyle w:val="xbe"/>
                <w:rFonts w:ascii="Arial" w:hAnsi="Arial" w:cs="Arial"/>
                <w:sz w:val="16"/>
                <w:szCs w:val="16"/>
              </w:rPr>
            </w:pPr>
            <w:r w:rsidRPr="000436FB">
              <w:rPr>
                <w:rStyle w:val="xbe"/>
                <w:rFonts w:ascii="Arial" w:hAnsi="Arial" w:cs="Arial"/>
                <w:sz w:val="16"/>
                <w:szCs w:val="16"/>
              </w:rPr>
              <w:t>Wieluńska 19, 98-320 Osjaków</w:t>
            </w:r>
          </w:p>
        </w:tc>
      </w:tr>
      <w:tr w:rsidR="0006465A" w:rsidRPr="007F30E2" w14:paraId="30666022" w14:textId="77777777" w:rsidTr="00B808AB">
        <w:tc>
          <w:tcPr>
            <w:tcW w:w="675" w:type="dxa"/>
          </w:tcPr>
          <w:p w14:paraId="704EED9A" w14:textId="3ECCFF3F" w:rsidR="0006465A" w:rsidRPr="000436FB" w:rsidRDefault="0006465A" w:rsidP="0006465A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4386" w:type="dxa"/>
          </w:tcPr>
          <w:p w14:paraId="1EFE170C" w14:textId="248C42EF" w:rsidR="0006465A" w:rsidRPr="000436FB" w:rsidRDefault="0006465A" w:rsidP="0006465A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Węzeł dostępowy sieci ŁRST2 WD3</w:t>
            </w:r>
          </w:p>
        </w:tc>
        <w:tc>
          <w:tcPr>
            <w:tcW w:w="4387" w:type="dxa"/>
          </w:tcPr>
          <w:p w14:paraId="14C6F9B5" w14:textId="318F6378" w:rsidR="0006465A" w:rsidRPr="000436FB" w:rsidRDefault="0006465A" w:rsidP="0006465A">
            <w:pPr>
              <w:spacing w:after="0"/>
              <w:jc w:val="center"/>
              <w:rPr>
                <w:rStyle w:val="xbe"/>
                <w:rFonts w:ascii="Arial" w:hAnsi="Arial" w:cs="Arial"/>
                <w:sz w:val="16"/>
                <w:szCs w:val="16"/>
              </w:rPr>
            </w:pPr>
            <w:r w:rsidRPr="000436FB">
              <w:rPr>
                <w:rStyle w:val="xbe"/>
                <w:rFonts w:ascii="Arial" w:hAnsi="Arial" w:cs="Arial"/>
                <w:sz w:val="16"/>
                <w:szCs w:val="16"/>
              </w:rPr>
              <w:t>Waryńskiego 6, 98-332 Rząśnia</w:t>
            </w:r>
          </w:p>
        </w:tc>
      </w:tr>
      <w:tr w:rsidR="0006465A" w:rsidRPr="007F30E2" w14:paraId="18AD2D6A" w14:textId="77777777" w:rsidTr="00B808AB">
        <w:tc>
          <w:tcPr>
            <w:tcW w:w="675" w:type="dxa"/>
          </w:tcPr>
          <w:p w14:paraId="76425006" w14:textId="45720BAB" w:rsidR="0006465A" w:rsidRPr="000436FB" w:rsidRDefault="0006465A" w:rsidP="0006465A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4386" w:type="dxa"/>
          </w:tcPr>
          <w:p w14:paraId="6904E1ED" w14:textId="2F0FC048" w:rsidR="0006465A" w:rsidRPr="000436FB" w:rsidRDefault="0006465A" w:rsidP="0006465A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Węzeł dostępowy sieci ŁRST2 WD4</w:t>
            </w:r>
          </w:p>
        </w:tc>
        <w:tc>
          <w:tcPr>
            <w:tcW w:w="4387" w:type="dxa"/>
          </w:tcPr>
          <w:p w14:paraId="7B5C22BA" w14:textId="72BEB502" w:rsidR="0006465A" w:rsidRPr="000436FB" w:rsidRDefault="0006465A" w:rsidP="0006465A">
            <w:pPr>
              <w:spacing w:after="0"/>
              <w:jc w:val="center"/>
              <w:rPr>
                <w:rStyle w:val="xbe"/>
                <w:rFonts w:ascii="Arial" w:hAnsi="Arial" w:cs="Arial"/>
                <w:sz w:val="16"/>
                <w:szCs w:val="16"/>
              </w:rPr>
            </w:pPr>
            <w:r w:rsidRPr="000436FB">
              <w:rPr>
                <w:rStyle w:val="xbe"/>
                <w:rFonts w:ascii="Arial" w:hAnsi="Arial" w:cs="Arial"/>
                <w:sz w:val="16"/>
                <w:szCs w:val="16"/>
              </w:rPr>
              <w:t>Kolonia 74, 98-331 Dworszowice Kościelne</w:t>
            </w:r>
          </w:p>
        </w:tc>
      </w:tr>
      <w:tr w:rsidR="0006465A" w:rsidRPr="007F30E2" w14:paraId="64ACF3F1" w14:textId="77777777" w:rsidTr="00B808AB">
        <w:tc>
          <w:tcPr>
            <w:tcW w:w="675" w:type="dxa"/>
          </w:tcPr>
          <w:p w14:paraId="46B3E817" w14:textId="194C9160" w:rsidR="0006465A" w:rsidRPr="000436FB" w:rsidRDefault="0006465A" w:rsidP="0006465A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4386" w:type="dxa"/>
          </w:tcPr>
          <w:p w14:paraId="7EDB971D" w14:textId="44EBAF6B" w:rsidR="0006465A" w:rsidRPr="000436FB" w:rsidRDefault="0006465A" w:rsidP="0006465A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Węzeł dostępowy sieci ŁRST2 WD5</w:t>
            </w:r>
          </w:p>
        </w:tc>
        <w:tc>
          <w:tcPr>
            <w:tcW w:w="4387" w:type="dxa"/>
          </w:tcPr>
          <w:p w14:paraId="49412ECB" w14:textId="2B3FA255" w:rsidR="0006465A" w:rsidRPr="000436FB" w:rsidRDefault="0006465A" w:rsidP="0006465A">
            <w:pPr>
              <w:spacing w:after="0"/>
              <w:jc w:val="center"/>
              <w:rPr>
                <w:rStyle w:val="xbe"/>
                <w:rFonts w:ascii="Arial" w:hAnsi="Arial" w:cs="Arial"/>
                <w:sz w:val="16"/>
                <w:szCs w:val="16"/>
              </w:rPr>
            </w:pPr>
            <w:r w:rsidRPr="000436FB">
              <w:rPr>
                <w:rStyle w:val="xbe"/>
                <w:rFonts w:ascii="Arial" w:hAnsi="Arial" w:cs="Arial"/>
                <w:sz w:val="16"/>
                <w:szCs w:val="16"/>
              </w:rPr>
              <w:t>Silnica 77, 97-532 Silnica</w:t>
            </w:r>
          </w:p>
        </w:tc>
      </w:tr>
      <w:tr w:rsidR="0006465A" w:rsidRPr="007F30E2" w14:paraId="14713E86" w14:textId="77777777" w:rsidTr="00B808AB">
        <w:tc>
          <w:tcPr>
            <w:tcW w:w="675" w:type="dxa"/>
          </w:tcPr>
          <w:p w14:paraId="5A17485B" w14:textId="2A599E36" w:rsidR="0006465A" w:rsidRPr="000436FB" w:rsidRDefault="0006465A" w:rsidP="0006465A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4386" w:type="dxa"/>
          </w:tcPr>
          <w:p w14:paraId="4A3FA2CD" w14:textId="4CBC1A7C" w:rsidR="0006465A" w:rsidRPr="000436FB" w:rsidRDefault="0006465A" w:rsidP="0006465A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Węzeł dostępowy sieci ŁRST2 WD6</w:t>
            </w:r>
          </w:p>
        </w:tc>
        <w:tc>
          <w:tcPr>
            <w:tcW w:w="4387" w:type="dxa"/>
          </w:tcPr>
          <w:p w14:paraId="065560DA" w14:textId="67A8403C" w:rsidR="0006465A" w:rsidRPr="000436FB" w:rsidRDefault="0006465A" w:rsidP="0006465A">
            <w:pPr>
              <w:spacing w:after="0"/>
              <w:jc w:val="center"/>
              <w:rPr>
                <w:rStyle w:val="xbe"/>
                <w:rFonts w:ascii="Arial" w:hAnsi="Arial" w:cs="Arial"/>
                <w:sz w:val="16"/>
                <w:szCs w:val="16"/>
              </w:rPr>
            </w:pPr>
            <w:r w:rsidRPr="000436FB">
              <w:rPr>
                <w:rStyle w:val="xbe"/>
                <w:rFonts w:ascii="Arial" w:hAnsi="Arial" w:cs="Arial"/>
                <w:sz w:val="16"/>
                <w:szCs w:val="16"/>
              </w:rPr>
              <w:t>Dmenin 124,97-512 Dmenin</w:t>
            </w:r>
          </w:p>
        </w:tc>
      </w:tr>
      <w:tr w:rsidR="0006465A" w:rsidRPr="007F30E2" w14:paraId="1F3DFE62" w14:textId="77777777" w:rsidTr="00B808AB">
        <w:tc>
          <w:tcPr>
            <w:tcW w:w="675" w:type="dxa"/>
          </w:tcPr>
          <w:p w14:paraId="57785E6A" w14:textId="4182B00B" w:rsidR="0006465A" w:rsidRPr="000436FB" w:rsidRDefault="0006465A" w:rsidP="0006465A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4386" w:type="dxa"/>
          </w:tcPr>
          <w:p w14:paraId="3FCAEA24" w14:textId="25F568F3" w:rsidR="0006465A" w:rsidRPr="000436FB" w:rsidRDefault="0006465A" w:rsidP="0006465A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Węzeł dostępowy sieci ŁRST2 WD7</w:t>
            </w:r>
          </w:p>
        </w:tc>
        <w:tc>
          <w:tcPr>
            <w:tcW w:w="4387" w:type="dxa"/>
          </w:tcPr>
          <w:p w14:paraId="6685348D" w14:textId="14F9C14C" w:rsidR="0006465A" w:rsidRPr="000436FB" w:rsidRDefault="0006465A" w:rsidP="0006465A">
            <w:pPr>
              <w:spacing w:after="0"/>
              <w:jc w:val="center"/>
              <w:rPr>
                <w:rStyle w:val="xbe"/>
                <w:rFonts w:ascii="Arial" w:hAnsi="Arial" w:cs="Arial"/>
                <w:sz w:val="16"/>
                <w:szCs w:val="16"/>
              </w:rPr>
            </w:pPr>
            <w:r w:rsidRPr="000436FB">
              <w:rPr>
                <w:rStyle w:val="xbe"/>
                <w:rFonts w:ascii="Arial" w:hAnsi="Arial" w:cs="Arial"/>
                <w:sz w:val="16"/>
                <w:szCs w:val="16"/>
              </w:rPr>
              <w:t>Strażacka, 26-330 Żarnów</w:t>
            </w:r>
          </w:p>
        </w:tc>
      </w:tr>
      <w:tr w:rsidR="0006465A" w:rsidRPr="007F30E2" w14:paraId="440F5DEB" w14:textId="77777777" w:rsidTr="00B808AB">
        <w:tc>
          <w:tcPr>
            <w:tcW w:w="675" w:type="dxa"/>
          </w:tcPr>
          <w:p w14:paraId="1962D150" w14:textId="49205769" w:rsidR="0006465A" w:rsidRPr="000436FB" w:rsidRDefault="0006465A" w:rsidP="0006465A">
            <w:pPr>
              <w:pStyle w:val="Akapitzlist"/>
              <w:spacing w:after="0"/>
              <w:ind w:left="142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4386" w:type="dxa"/>
          </w:tcPr>
          <w:p w14:paraId="7F04AE3E" w14:textId="59F3ECB7" w:rsidR="0006465A" w:rsidRPr="000436FB" w:rsidRDefault="0006465A" w:rsidP="0006465A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436FB">
              <w:rPr>
                <w:rFonts w:ascii="Arial" w:hAnsi="Arial" w:cs="Arial"/>
                <w:sz w:val="16"/>
                <w:szCs w:val="16"/>
              </w:rPr>
              <w:t>Węzeł dostępowy sieci ŁRST2 WD8</w:t>
            </w:r>
          </w:p>
        </w:tc>
        <w:tc>
          <w:tcPr>
            <w:tcW w:w="4387" w:type="dxa"/>
          </w:tcPr>
          <w:p w14:paraId="719D8BF6" w14:textId="5BB25466" w:rsidR="0006465A" w:rsidRPr="000436FB" w:rsidRDefault="0006465A" w:rsidP="0006465A">
            <w:pPr>
              <w:spacing w:after="0"/>
              <w:jc w:val="center"/>
              <w:rPr>
                <w:rStyle w:val="xbe"/>
                <w:rFonts w:ascii="Arial" w:hAnsi="Arial" w:cs="Arial"/>
                <w:sz w:val="16"/>
                <w:szCs w:val="16"/>
              </w:rPr>
            </w:pPr>
            <w:r w:rsidRPr="000436FB">
              <w:rPr>
                <w:rStyle w:val="xbe"/>
                <w:rFonts w:ascii="Arial" w:hAnsi="Arial" w:cs="Arial"/>
                <w:sz w:val="16"/>
                <w:szCs w:val="16"/>
              </w:rPr>
              <w:t>Akacjowa 4, 26-315 Poświętne</w:t>
            </w:r>
          </w:p>
        </w:tc>
      </w:tr>
    </w:tbl>
    <w:p w14:paraId="3A3D2944" w14:textId="77777777" w:rsidR="008F5CBC" w:rsidRPr="007F30E2" w:rsidRDefault="008F5CBC" w:rsidP="00FC5D3E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4FADB84B" w14:textId="77777777" w:rsidR="000436FB" w:rsidRDefault="000436FB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1CE582C6" w14:textId="77777777" w:rsidR="000436FB" w:rsidRDefault="000436FB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62F03AA4" w14:textId="77777777" w:rsidR="000436FB" w:rsidRDefault="000436FB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581BDD78" w14:textId="77777777" w:rsidR="000436FB" w:rsidRDefault="000436FB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2DF802FA" w14:textId="77777777" w:rsidR="000436FB" w:rsidRDefault="000436FB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22BD4FDD" w14:textId="77777777" w:rsidR="000436FB" w:rsidRDefault="000436FB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447A2B1D" w14:textId="77777777" w:rsidR="000436FB" w:rsidRDefault="000436FB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07B929D4" w14:textId="77777777" w:rsidR="000436FB" w:rsidRDefault="000436FB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6DF4457F" w14:textId="77777777" w:rsidR="000436FB" w:rsidRDefault="000436FB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5AD390F1" w14:textId="77777777" w:rsidR="000436FB" w:rsidRDefault="000436FB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335D2918" w14:textId="77777777" w:rsidR="000436FB" w:rsidRDefault="000436FB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12275500" w14:textId="77777777" w:rsidR="000436FB" w:rsidRDefault="000436FB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055A204C" w14:textId="77777777" w:rsidR="000436FB" w:rsidRDefault="000436FB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21D31D4B" w14:textId="77777777" w:rsidR="000436FB" w:rsidRDefault="000436FB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123D567F" w14:textId="77777777" w:rsidR="000436FB" w:rsidRDefault="000436FB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739A6519" w14:textId="77777777" w:rsidR="000436FB" w:rsidRDefault="000436FB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040D236A" w14:textId="77777777" w:rsidR="000436FB" w:rsidRDefault="000436FB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30CBD1DE" w14:textId="77777777" w:rsidR="000436FB" w:rsidRDefault="000436FB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1200283C" w14:textId="514E2DA6" w:rsidR="00D931FF" w:rsidRDefault="000A18E5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7F30E2">
        <w:rPr>
          <w:rFonts w:ascii="Arial" w:hAnsi="Arial" w:cs="Arial"/>
          <w:i/>
          <w:sz w:val="16"/>
          <w:szCs w:val="16"/>
        </w:rPr>
        <w:lastRenderedPageBreak/>
        <w:t>Tabela 2 – Minimalne wymagania przełącznika</w:t>
      </w:r>
      <w:r w:rsidR="005B3638">
        <w:rPr>
          <w:rFonts w:ascii="Arial" w:hAnsi="Arial" w:cs="Arial"/>
          <w:i/>
          <w:sz w:val="16"/>
          <w:szCs w:val="16"/>
        </w:rPr>
        <w:t xml:space="preserve"> – wersja 1.</w:t>
      </w:r>
    </w:p>
    <w:tbl>
      <w:tblPr>
        <w:tblW w:w="9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8773"/>
      </w:tblGrid>
      <w:tr w:rsidR="00E92A64" w:rsidRPr="00E92A64" w14:paraId="4E65CB6A" w14:textId="77777777" w:rsidTr="008525EB">
        <w:tc>
          <w:tcPr>
            <w:tcW w:w="675" w:type="dxa"/>
          </w:tcPr>
          <w:p w14:paraId="7DEED5D7" w14:textId="77777777" w:rsidR="00E92A64" w:rsidRPr="00E92A64" w:rsidRDefault="00E92A64" w:rsidP="00E92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42" w:hanging="7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0D617D1C" w14:textId="6283C18F" w:rsidR="00E92A64" w:rsidRPr="00D32760" w:rsidRDefault="00E92A64" w:rsidP="00E92A64">
            <w:pPr>
              <w:spacing w:after="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32760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Minimalne wymaganie dotyczące jednej sztuki przełącznika – wersja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1</w:t>
            </w:r>
            <w:r w:rsidRPr="00D32760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. </w:t>
            </w:r>
          </w:p>
          <w:p w14:paraId="4E8E9137" w14:textId="70095D7B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32760">
              <w:rPr>
                <w:rFonts w:asciiTheme="minorHAnsi" w:hAnsiTheme="minorHAnsi" w:cstheme="minorHAnsi"/>
                <w:b/>
                <w:sz w:val="16"/>
                <w:szCs w:val="16"/>
              </w:rPr>
              <w:t>W ramach postępowania należy dostarczyć 2 sztuki przełączników o parametrach nie gorszych niż poniżej wymienione</w:t>
            </w:r>
          </w:p>
        </w:tc>
      </w:tr>
      <w:tr w:rsidR="00E92A64" w:rsidRPr="00E92A64" w14:paraId="133FB58C" w14:textId="77777777" w:rsidTr="008525EB">
        <w:tc>
          <w:tcPr>
            <w:tcW w:w="675" w:type="dxa"/>
          </w:tcPr>
          <w:p w14:paraId="32397295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60ED8622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Przełącznik musi być dedykowanym urządzeniem sieciowym przystosowanym do zainstalowania w szafie </w:t>
            </w:r>
            <w:proofErr w:type="spellStart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rack</w:t>
            </w:r>
            <w:proofErr w:type="spellEnd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. Wraz z urządzeniem należy dostarczyć niezbędne akcesoria umożliwiające instalację przełącznika w szafie </w:t>
            </w:r>
            <w:proofErr w:type="spellStart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rack</w:t>
            </w:r>
            <w:proofErr w:type="spellEnd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</w:tr>
      <w:tr w:rsidR="00E92A64" w:rsidRPr="00E92A64" w14:paraId="19EC8CEE" w14:textId="77777777" w:rsidTr="008525EB">
        <w:tc>
          <w:tcPr>
            <w:tcW w:w="675" w:type="dxa"/>
          </w:tcPr>
          <w:p w14:paraId="0E24849E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2A006330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Wymagane parametry fizyczne:</w:t>
            </w:r>
          </w:p>
          <w:p w14:paraId="6BE9EE58" w14:textId="77777777" w:rsidR="00E92A64" w:rsidRPr="00E92A64" w:rsidRDefault="00E92A64" w:rsidP="00E92A64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możliwość montażu w stelażu/szafie 19”</w:t>
            </w:r>
          </w:p>
          <w:p w14:paraId="086991DF" w14:textId="77777777" w:rsidR="00E92A64" w:rsidRPr="00E92A64" w:rsidRDefault="00E92A64" w:rsidP="00E92A64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wysokość maksymalna 1U</w:t>
            </w:r>
          </w:p>
          <w:p w14:paraId="550DBAB4" w14:textId="77777777" w:rsidR="00E92A64" w:rsidRPr="00E92A64" w:rsidRDefault="00E92A64" w:rsidP="00E92A64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dwa wewnętrzne redundantne zasilacze DC typu hot-</w:t>
            </w:r>
            <w:proofErr w:type="spellStart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swap</w:t>
            </w:r>
            <w:proofErr w:type="spellEnd"/>
          </w:p>
          <w:p w14:paraId="0AC0690E" w14:textId="77777777" w:rsidR="00E92A64" w:rsidRPr="00E92A64" w:rsidRDefault="00E92A64" w:rsidP="00E92A64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zakres temperatur pracy ciągłej co najmniej od -</w:t>
            </w: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do +45 °C</w:t>
            </w:r>
          </w:p>
          <w:p w14:paraId="128AF383" w14:textId="77777777" w:rsidR="00E92A64" w:rsidRPr="00E92A64" w:rsidRDefault="00E92A64" w:rsidP="00E92A64">
            <w:pPr>
              <w:numPr>
                <w:ilvl w:val="0"/>
                <w:numId w:val="21"/>
              </w:num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zakres wilgotności pracy co najmniej 5% - 95%</w:t>
            </w:r>
          </w:p>
          <w:p w14:paraId="77ACAF9E" w14:textId="77777777" w:rsidR="00E92A64" w:rsidRPr="00E92A64" w:rsidRDefault="00E92A64" w:rsidP="00E92A64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port USB umożliwiający podłączenie zewnętrznej pamięci </w:t>
            </w:r>
            <w:proofErr w:type="spellStart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flash</w:t>
            </w:r>
            <w:proofErr w:type="spellEnd"/>
          </w:p>
          <w:p w14:paraId="36DA4818" w14:textId="77777777" w:rsidR="00E92A64" w:rsidRPr="00E92A64" w:rsidRDefault="00E92A64" w:rsidP="00E92A64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ochrona przed przepięciami: ±3 </w:t>
            </w:r>
            <w:proofErr w:type="spellStart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kV</w:t>
            </w:r>
            <w:proofErr w:type="spellEnd"/>
          </w:p>
          <w:p w14:paraId="6F0C98C2" w14:textId="77777777" w:rsidR="00E92A64" w:rsidRPr="00E92A64" w:rsidRDefault="00E92A64" w:rsidP="00E92A64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MTBF: minimum 50 lat</w:t>
            </w:r>
          </w:p>
          <w:p w14:paraId="514D34B9" w14:textId="77777777" w:rsidR="00E92A64" w:rsidRPr="00E92A64" w:rsidRDefault="00E92A64" w:rsidP="00E92A64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waga urządzenia nie większa niż </w:t>
            </w: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9</w:t>
            </w: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kg</w:t>
            </w:r>
          </w:p>
        </w:tc>
      </w:tr>
      <w:tr w:rsidR="00E92A64" w:rsidRPr="00E92A64" w14:paraId="06BC6A0C" w14:textId="77777777" w:rsidTr="008525EB">
        <w:tc>
          <w:tcPr>
            <w:tcW w:w="675" w:type="dxa"/>
          </w:tcPr>
          <w:p w14:paraId="22E73345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1AA6A95F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Przepływ powietrza przód-tył (od strony portów w kierunku zasilaczy)</w:t>
            </w:r>
          </w:p>
        </w:tc>
      </w:tr>
      <w:tr w:rsidR="00E92A64" w:rsidRPr="00E92A64" w14:paraId="218B9585" w14:textId="77777777" w:rsidTr="008525EB">
        <w:tc>
          <w:tcPr>
            <w:tcW w:w="675" w:type="dxa"/>
          </w:tcPr>
          <w:p w14:paraId="053CFB3F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0F7F4BCC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Urządzenie musi być wyposażone w 2 moduły wentylatorów umożliwiające wymianę w trakcie pracy urządzenia (ang. hot-</w:t>
            </w:r>
            <w:proofErr w:type="spellStart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swap</w:t>
            </w:r>
            <w:proofErr w:type="spellEnd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).</w:t>
            </w:r>
          </w:p>
        </w:tc>
      </w:tr>
      <w:tr w:rsidR="00E92A64" w:rsidRPr="00E92A64" w14:paraId="1EDD7A50" w14:textId="77777777" w:rsidTr="008525EB">
        <w:tc>
          <w:tcPr>
            <w:tcW w:w="675" w:type="dxa"/>
          </w:tcPr>
          <w:p w14:paraId="02F3E2F1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6155DFEF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Przełącznik musi posiadać:</w:t>
            </w:r>
          </w:p>
          <w:p w14:paraId="367CD05C" w14:textId="77777777" w:rsidR="00E92A64" w:rsidRPr="00E92A64" w:rsidRDefault="00E92A64" w:rsidP="00E92A6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48 portów </w:t>
            </w: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10/100/1000BASE-T</w:t>
            </w: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</w:p>
          <w:p w14:paraId="6D521F8D" w14:textId="77777777" w:rsidR="00E92A64" w:rsidRPr="00E92A64" w:rsidRDefault="00E92A64" w:rsidP="00E92A64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4 porty </w:t>
            </w: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10GE SFP+</w:t>
            </w:r>
          </w:p>
          <w:p w14:paraId="02916507" w14:textId="77777777" w:rsidR="00E92A64" w:rsidRPr="00E92A64" w:rsidRDefault="00E92A64" w:rsidP="00E92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Wszystkie porty muszą być dostępne od frontu urządzenia.</w:t>
            </w:r>
          </w:p>
        </w:tc>
      </w:tr>
      <w:tr w:rsidR="00E92A64" w:rsidRPr="00E92A64" w14:paraId="316A72C4" w14:textId="77777777" w:rsidTr="008525EB">
        <w:tc>
          <w:tcPr>
            <w:tcW w:w="675" w:type="dxa"/>
          </w:tcPr>
          <w:p w14:paraId="31AA0E75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63F95C3E" w14:textId="77777777" w:rsidR="00E92A64" w:rsidRPr="00E92A64" w:rsidRDefault="00E92A64" w:rsidP="00E92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Przełącznik musi umożliwiać łączenie w stosy z zachowaniem następującej funkcjonalności:</w:t>
            </w:r>
          </w:p>
          <w:p w14:paraId="7054AA23" w14:textId="77777777" w:rsidR="00E92A64" w:rsidRPr="00E92A64" w:rsidRDefault="00E92A64" w:rsidP="00E92A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Zarządzanie stosem poprzez jeden adres IP</w:t>
            </w:r>
          </w:p>
          <w:p w14:paraId="7B0FE4F7" w14:textId="77777777" w:rsidR="00E92A64" w:rsidRPr="00E92A64" w:rsidRDefault="00E92A64" w:rsidP="00E92A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 min. 9 jednostek w stosie</w:t>
            </w:r>
          </w:p>
          <w:p w14:paraId="2BCFD96F" w14:textId="77777777" w:rsidR="00E92A64" w:rsidRPr="00E92A64" w:rsidRDefault="00E92A64" w:rsidP="00E92A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Magistrala </w:t>
            </w:r>
            <w:proofErr w:type="spellStart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stackująca</w:t>
            </w:r>
            <w:proofErr w:type="spellEnd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o wydajności </w:t>
            </w: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0Gb/s</w:t>
            </w:r>
          </w:p>
          <w:p w14:paraId="5FD53AFC" w14:textId="77777777" w:rsidR="00E92A64" w:rsidRPr="00E92A64" w:rsidRDefault="00E92A64" w:rsidP="00E92A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Możliwość tworzenia połączeń link </w:t>
            </w:r>
            <w:proofErr w:type="spellStart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aggregation</w:t>
            </w:r>
            <w:proofErr w:type="spellEnd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zgodnie z 802.3ad dla portów należących do różnych jednostek w stosie (ang. cross-</w:t>
            </w:r>
            <w:proofErr w:type="spellStart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stack</w:t>
            </w:r>
            <w:proofErr w:type="spellEnd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link </w:t>
            </w:r>
            <w:proofErr w:type="spellStart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aggregation</w:t>
            </w:r>
            <w:proofErr w:type="spellEnd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)</w:t>
            </w:r>
          </w:p>
          <w:p w14:paraId="1244B037" w14:textId="77777777" w:rsidR="00E92A64" w:rsidRPr="00E92A64" w:rsidRDefault="00E92A64" w:rsidP="00E92A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Stos przełączników powinien być widoczny w sieci jako jedno urządzenie logiczne z punktu widzenia protokołu </w:t>
            </w:r>
            <w:proofErr w:type="spellStart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Spanning-Tree</w:t>
            </w:r>
            <w:proofErr w:type="spellEnd"/>
          </w:p>
          <w:p w14:paraId="7028D936" w14:textId="77777777" w:rsidR="00E92A64" w:rsidRPr="00E92A64" w:rsidRDefault="00E92A64" w:rsidP="00E92A64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Jeżeli realizacja funkcji łączenia w stosy wymaga dodatkowych interfejsów </w:t>
            </w:r>
            <w:proofErr w:type="spellStart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stackujących</w:t>
            </w:r>
            <w:proofErr w:type="spellEnd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to w ramach niniejszego postępowania Zamawiający wymaga ich dostarczenia</w:t>
            </w: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6A21E566" w14:textId="77777777" w:rsidR="00E92A64" w:rsidRPr="00E92A64" w:rsidRDefault="00E92A64" w:rsidP="00E92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Zamawiający dopuszcza, aby możliwość łączenia w stos była realizowana za pomocą portów typu </w:t>
            </w:r>
            <w:proofErr w:type="spellStart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uplink</w:t>
            </w:r>
            <w:proofErr w:type="spellEnd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10G</w:t>
            </w: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 SFP+</w:t>
            </w: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. W ramach niniejszego postępowania należy dostarczyć kabel 10G SFP+ o długości 1 metra, umożliwiający połączenie przełączników w stos.</w:t>
            </w:r>
          </w:p>
        </w:tc>
      </w:tr>
      <w:tr w:rsidR="00E92A64" w:rsidRPr="00E92A64" w14:paraId="0F5BDA9E" w14:textId="77777777" w:rsidTr="008525EB">
        <w:tc>
          <w:tcPr>
            <w:tcW w:w="675" w:type="dxa"/>
          </w:tcPr>
          <w:p w14:paraId="5BC19494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2C6DE7A1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Przepustowość urządzenia min. 176 </w:t>
            </w:r>
            <w:proofErr w:type="spellStart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Gbps</w:t>
            </w:r>
            <w:proofErr w:type="spellEnd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, wydajność przełączania przynajmniej 120 </w:t>
            </w:r>
            <w:proofErr w:type="spellStart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Mpps</w:t>
            </w:r>
            <w:proofErr w:type="spellEnd"/>
          </w:p>
        </w:tc>
      </w:tr>
      <w:tr w:rsidR="00E92A64" w:rsidRPr="00E92A64" w14:paraId="0ABD8940" w14:textId="77777777" w:rsidTr="008525EB">
        <w:tc>
          <w:tcPr>
            <w:tcW w:w="675" w:type="dxa"/>
          </w:tcPr>
          <w:p w14:paraId="51DE8BAE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61A17976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Obsługa min. 64 000 adresów MAC</w:t>
            </w:r>
          </w:p>
        </w:tc>
      </w:tr>
      <w:tr w:rsidR="00E92A64" w:rsidRPr="00E92A64" w14:paraId="287D514B" w14:textId="77777777" w:rsidTr="008525EB">
        <w:tc>
          <w:tcPr>
            <w:tcW w:w="675" w:type="dxa"/>
          </w:tcPr>
          <w:p w14:paraId="24470683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53D19426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Wbudowana pamięć RAM min. 2 GB</w:t>
            </w:r>
          </w:p>
          <w:p w14:paraId="2A2D575D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Procesor wielordzeniowy</w:t>
            </w:r>
          </w:p>
        </w:tc>
      </w:tr>
      <w:tr w:rsidR="00E92A64" w:rsidRPr="00E92A64" w14:paraId="34345E6A" w14:textId="77777777" w:rsidTr="008525EB">
        <w:tc>
          <w:tcPr>
            <w:tcW w:w="675" w:type="dxa"/>
          </w:tcPr>
          <w:p w14:paraId="6AA48129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43FBF6B5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Urządzenie musi mieć wbudowaną pamięć </w:t>
            </w:r>
            <w:proofErr w:type="spellStart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flash</w:t>
            </w:r>
            <w:proofErr w:type="spellEnd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 o pojemności min. 1 GB</w:t>
            </w:r>
          </w:p>
        </w:tc>
      </w:tr>
      <w:tr w:rsidR="00E92A64" w:rsidRPr="00E92A64" w14:paraId="3E0A3405" w14:textId="77777777" w:rsidTr="008525EB">
        <w:tc>
          <w:tcPr>
            <w:tcW w:w="675" w:type="dxa"/>
          </w:tcPr>
          <w:p w14:paraId="5816C81F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7D082F44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Obsługa min. 4000 sieci VLAN jednocześnie oraz obsługa 802.1Q </w:t>
            </w:r>
            <w:proofErr w:type="spellStart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tunneling</w:t>
            </w:r>
            <w:proofErr w:type="spellEnd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 (</w:t>
            </w:r>
            <w:proofErr w:type="spellStart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QinQ</w:t>
            </w:r>
            <w:proofErr w:type="spellEnd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)</w:t>
            </w:r>
          </w:p>
        </w:tc>
      </w:tr>
      <w:tr w:rsidR="00E92A64" w:rsidRPr="00E92A64" w14:paraId="1CB9CE0A" w14:textId="77777777" w:rsidTr="008525EB">
        <w:tc>
          <w:tcPr>
            <w:tcW w:w="675" w:type="dxa"/>
          </w:tcPr>
          <w:p w14:paraId="287A8872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7FD15514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Możliwość skonfigurowania min. 1024 interfejsów </w:t>
            </w:r>
            <w:proofErr w:type="spellStart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vlan</w:t>
            </w:r>
            <w:proofErr w:type="spellEnd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interface</w:t>
            </w:r>
            <w:proofErr w:type="spellEnd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 SVI działających równocześnie</w:t>
            </w:r>
          </w:p>
        </w:tc>
      </w:tr>
      <w:tr w:rsidR="00E92A64" w:rsidRPr="00E92A64" w14:paraId="0305B5F5" w14:textId="77777777" w:rsidTr="008525EB">
        <w:tc>
          <w:tcPr>
            <w:tcW w:w="675" w:type="dxa"/>
          </w:tcPr>
          <w:p w14:paraId="1F220D28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785F81DB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Obsługa ramek jumbo o wielkości min. 9216 bajtów</w:t>
            </w:r>
          </w:p>
        </w:tc>
      </w:tr>
      <w:tr w:rsidR="00E92A64" w:rsidRPr="00E92A64" w14:paraId="2F6F91C3" w14:textId="77777777" w:rsidTr="008525EB">
        <w:tc>
          <w:tcPr>
            <w:tcW w:w="675" w:type="dxa"/>
          </w:tcPr>
          <w:p w14:paraId="0D22342D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7438505A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Obsługa protokołu GVRP</w:t>
            </w:r>
          </w:p>
        </w:tc>
      </w:tr>
      <w:tr w:rsidR="00E92A64" w:rsidRPr="00E92A64" w14:paraId="0C29EB53" w14:textId="77777777" w:rsidTr="008525EB">
        <w:tc>
          <w:tcPr>
            <w:tcW w:w="675" w:type="dxa"/>
          </w:tcPr>
          <w:p w14:paraId="6637A0F5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7F26BCE7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Wsparcie dla protokołów IEEE 802.1w </w:t>
            </w:r>
            <w:proofErr w:type="spellStart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Rapid</w:t>
            </w:r>
            <w:proofErr w:type="spellEnd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Spanning</w:t>
            </w:r>
            <w:proofErr w:type="spellEnd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Tree</w:t>
            </w:r>
            <w:proofErr w:type="spellEnd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 oraz IEEE 802.1s Multi-</w:t>
            </w:r>
            <w:proofErr w:type="spellStart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Instance</w:t>
            </w:r>
            <w:proofErr w:type="spellEnd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Spanning</w:t>
            </w:r>
            <w:proofErr w:type="spellEnd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Tree</w:t>
            </w:r>
            <w:proofErr w:type="spellEnd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. Wymagane wsparcie dla min. 64 instancji protokołu MSTP</w:t>
            </w:r>
          </w:p>
        </w:tc>
      </w:tr>
      <w:tr w:rsidR="00E92A64" w:rsidRPr="00E92A64" w14:paraId="607F7357" w14:textId="77777777" w:rsidTr="008525EB">
        <w:tc>
          <w:tcPr>
            <w:tcW w:w="675" w:type="dxa"/>
          </w:tcPr>
          <w:p w14:paraId="3F3576F1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0120C057" w14:textId="77777777" w:rsidR="00E92A64" w:rsidRPr="00E92A64" w:rsidRDefault="00E92A64" w:rsidP="00E92A64">
            <w:pPr>
              <w:tabs>
                <w:tab w:val="left" w:pos="1913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Obsługa min. 16 000 tras dla routingu IPv4</w:t>
            </w:r>
          </w:p>
        </w:tc>
      </w:tr>
      <w:tr w:rsidR="00E92A64" w:rsidRPr="00E92A64" w14:paraId="3BA926DD" w14:textId="77777777" w:rsidTr="008525EB">
        <w:tc>
          <w:tcPr>
            <w:tcW w:w="675" w:type="dxa"/>
          </w:tcPr>
          <w:p w14:paraId="1478B11E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752F8909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Obsługa min. 1 000 tras dla routingu IPv6</w:t>
            </w:r>
          </w:p>
        </w:tc>
      </w:tr>
      <w:tr w:rsidR="00E92A64" w:rsidRPr="00E92A64" w14:paraId="49ADDC90" w14:textId="77777777" w:rsidTr="008525EB">
        <w:tc>
          <w:tcPr>
            <w:tcW w:w="675" w:type="dxa"/>
          </w:tcPr>
          <w:p w14:paraId="6344CB38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61350280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Obsługa protokołów routingu OSPF, OSPFv3, IS-IS, IS-ISv6, BGPv4, BGPv4+, RIP, </w:t>
            </w:r>
            <w:proofErr w:type="spellStart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RIPng</w:t>
            </w:r>
            <w:proofErr w:type="spellEnd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, PIM-SM, PIM-DM i SSM. Jeżeli do obsługi powyższych funkcjonalności wymagana jest licencja to należy ją dostarczyć w ramach niniejszego postępowania</w:t>
            </w:r>
          </w:p>
        </w:tc>
      </w:tr>
      <w:tr w:rsidR="00E92A64" w:rsidRPr="00E92A64" w14:paraId="4A70A644" w14:textId="77777777" w:rsidTr="008525EB">
        <w:tc>
          <w:tcPr>
            <w:tcW w:w="675" w:type="dxa"/>
          </w:tcPr>
          <w:p w14:paraId="2DF36804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6DEA23E9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Obsługa min. 8 wirtualnych tablic routingu-</w:t>
            </w:r>
            <w:proofErr w:type="spellStart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forwardingu</w:t>
            </w:r>
            <w:proofErr w:type="spellEnd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 (VRF)</w:t>
            </w:r>
          </w:p>
        </w:tc>
      </w:tr>
      <w:tr w:rsidR="00E92A64" w:rsidRPr="00E92A64" w14:paraId="79D03C94" w14:textId="77777777" w:rsidTr="008525EB">
        <w:tc>
          <w:tcPr>
            <w:tcW w:w="675" w:type="dxa"/>
          </w:tcPr>
          <w:p w14:paraId="5EA76C06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57E7FC8B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Obsługa protokołów LLDP i LLDP-MED</w:t>
            </w:r>
          </w:p>
        </w:tc>
      </w:tr>
      <w:tr w:rsidR="00E92A64" w:rsidRPr="00E92A64" w14:paraId="64A4F55C" w14:textId="77777777" w:rsidTr="008525EB">
        <w:tc>
          <w:tcPr>
            <w:tcW w:w="675" w:type="dxa"/>
          </w:tcPr>
          <w:p w14:paraId="44B10309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55CE411E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Przełącznik musi posiadać funkcjonalność DHCP Server</w:t>
            </w:r>
          </w:p>
        </w:tc>
      </w:tr>
      <w:tr w:rsidR="00E92A64" w:rsidRPr="00E92A64" w14:paraId="4800F272" w14:textId="77777777" w:rsidTr="008525EB">
        <w:tc>
          <w:tcPr>
            <w:tcW w:w="675" w:type="dxa"/>
          </w:tcPr>
          <w:p w14:paraId="2765C5FB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0668F5D2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Obsługa ruchu </w:t>
            </w:r>
            <w:proofErr w:type="spellStart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multicast</w:t>
            </w:r>
            <w:proofErr w:type="spellEnd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:</w:t>
            </w:r>
          </w:p>
          <w:p w14:paraId="03AB1F48" w14:textId="77777777" w:rsidR="00E92A64" w:rsidRPr="00E92A64" w:rsidRDefault="00E92A64" w:rsidP="00E92A64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IGMP v1, v2 i v3</w:t>
            </w:r>
          </w:p>
          <w:p w14:paraId="56DBC427" w14:textId="77777777" w:rsidR="00E92A64" w:rsidRPr="00E92A64" w:rsidRDefault="00E92A64" w:rsidP="00E92A64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  <w:lang w:val="en-US"/>
              </w:rPr>
              <w:t xml:space="preserve">IGMP Snooping v1, v2 </w:t>
            </w:r>
            <w:proofErr w:type="spellStart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  <w:lang w:val="en-US"/>
              </w:rPr>
              <w:t>i</w:t>
            </w:r>
            <w:proofErr w:type="spellEnd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  <w:lang w:val="en-US"/>
              </w:rPr>
              <w:t xml:space="preserve"> v3</w:t>
            </w:r>
          </w:p>
        </w:tc>
      </w:tr>
      <w:tr w:rsidR="00E92A64" w:rsidRPr="00E92A64" w14:paraId="4E437875" w14:textId="77777777" w:rsidTr="008525EB">
        <w:tc>
          <w:tcPr>
            <w:tcW w:w="675" w:type="dxa"/>
          </w:tcPr>
          <w:p w14:paraId="6761D6EE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773" w:type="dxa"/>
          </w:tcPr>
          <w:p w14:paraId="2F7F484C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Mechanizmy związane z zapewnieniem bezpieczeństwa sieci:</w:t>
            </w:r>
          </w:p>
          <w:p w14:paraId="41054B4C" w14:textId="77777777" w:rsidR="00E92A64" w:rsidRPr="00E92A64" w:rsidRDefault="00E92A64" w:rsidP="00E92A64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min. 4 poziomy dostępu administracyjnego poprzez konsolę</w:t>
            </w:r>
          </w:p>
          <w:p w14:paraId="03268B97" w14:textId="77777777" w:rsidR="00E92A64" w:rsidRPr="00E92A64" w:rsidRDefault="00E92A64" w:rsidP="00E92A64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autoryzacja użytkowników w oparciu o IEEE 802.1x z możliwością przydziału </w:t>
            </w:r>
            <w:proofErr w:type="spellStart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VLANu</w:t>
            </w:r>
            <w:proofErr w:type="spellEnd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oraz dynamicznego przypisania listy ACL</w:t>
            </w:r>
          </w:p>
          <w:p w14:paraId="78C5BF52" w14:textId="77777777" w:rsidR="00E92A64" w:rsidRPr="00E92A64" w:rsidRDefault="00E92A64" w:rsidP="00E92A64">
            <w:pPr>
              <w:numPr>
                <w:ilvl w:val="0"/>
                <w:numId w:val="20"/>
              </w:num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możliwość utworzenia minimum 1500 list ACL </w:t>
            </w:r>
          </w:p>
          <w:p w14:paraId="5549B815" w14:textId="77777777" w:rsidR="00E92A64" w:rsidRPr="00E92A64" w:rsidRDefault="00E92A64" w:rsidP="00E92A64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możliwość uwierzytelniania urządzeń na porcie w oparciu o adres MAC oraz poprzez portal www</w:t>
            </w:r>
          </w:p>
          <w:p w14:paraId="0827E1D0" w14:textId="77777777" w:rsidR="00E92A64" w:rsidRPr="00E92A64" w:rsidRDefault="00E92A64" w:rsidP="00E92A64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lastRenderedPageBreak/>
              <w:t>zarządzanie urządzeniem przez HTTPS, SNMP i SSHv2 za pomocą protokołów IPv4 i IPv6</w:t>
            </w:r>
          </w:p>
          <w:p w14:paraId="7D0E966A" w14:textId="77777777" w:rsidR="00E92A64" w:rsidRPr="00E92A64" w:rsidRDefault="00E92A64" w:rsidP="00E92A64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możliwość filtrowania ruchu w oparciu o adresy MAC, IPv4, IPv6, porty TCP/UDP</w:t>
            </w:r>
          </w:p>
          <w:p w14:paraId="33AD6701" w14:textId="77777777" w:rsidR="00E92A64" w:rsidRPr="00E92A64" w:rsidRDefault="00E92A64" w:rsidP="00E92A64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/>
              </w:rPr>
            </w:pPr>
            <w:proofErr w:type="spellStart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  <w:lang w:val="en-US"/>
              </w:rPr>
              <w:t>obsługa</w:t>
            </w:r>
            <w:proofErr w:type="spellEnd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  <w:lang w:val="en-US"/>
              </w:rPr>
              <w:t>mechanizmów</w:t>
            </w:r>
            <w:proofErr w:type="spellEnd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  <w:lang w:val="en-US"/>
              </w:rPr>
              <w:t xml:space="preserve"> Port Security, Dynamic ARP Inspection, IP Source Guard, voice VLAN </w:t>
            </w:r>
            <w:proofErr w:type="spellStart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  <w:lang w:val="en-US"/>
              </w:rPr>
              <w:t>oraz</w:t>
            </w:r>
            <w:proofErr w:type="spellEnd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  <w:lang w:val="en-US"/>
              </w:rPr>
              <w:t xml:space="preserve"> private VLAN (</w:t>
            </w:r>
            <w:proofErr w:type="spellStart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  <w:lang w:val="en-US"/>
              </w:rPr>
              <w:t>lub</w:t>
            </w:r>
            <w:proofErr w:type="spellEnd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  <w:lang w:val="en-US"/>
              </w:rPr>
              <w:t>równoważny</w:t>
            </w:r>
            <w:proofErr w:type="spellEnd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  <w:lang w:val="en-US"/>
              </w:rPr>
              <w:t>),</w:t>
            </w:r>
          </w:p>
          <w:p w14:paraId="1E556D01" w14:textId="77777777" w:rsidR="00E92A64" w:rsidRPr="00E92A64" w:rsidRDefault="00E92A64" w:rsidP="00E92A64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możliwość synchronizacji czasu zgodnie z NTP</w:t>
            </w:r>
          </w:p>
        </w:tc>
      </w:tr>
      <w:tr w:rsidR="00E92A64" w:rsidRPr="00E92A64" w14:paraId="41C6F102" w14:textId="77777777" w:rsidTr="008525EB">
        <w:tc>
          <w:tcPr>
            <w:tcW w:w="675" w:type="dxa"/>
          </w:tcPr>
          <w:p w14:paraId="0D710A15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449C787B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Obsługa funkcjonalności UDLD lub równoważnej</w:t>
            </w:r>
          </w:p>
        </w:tc>
      </w:tr>
      <w:tr w:rsidR="00E92A64" w:rsidRPr="00E92A64" w14:paraId="2851B87A" w14:textId="77777777" w:rsidTr="008525EB">
        <w:tc>
          <w:tcPr>
            <w:tcW w:w="675" w:type="dxa"/>
          </w:tcPr>
          <w:p w14:paraId="0818A9E7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353AC408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Implementacja co najmniej ośmiu kolejek sprzętowych </w:t>
            </w:r>
            <w:proofErr w:type="spellStart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QoS</w:t>
            </w:r>
            <w:proofErr w:type="spellEnd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 na każdym porcie wyjściowym z możliwością konfiguracji dla obsługi ruchu o różnych klasach:</w:t>
            </w:r>
          </w:p>
          <w:p w14:paraId="2A7F3AD4" w14:textId="77777777" w:rsidR="00E92A64" w:rsidRPr="00E92A64" w:rsidRDefault="00E92A64" w:rsidP="00E92A64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klasyfikacja ruchu do klas różnej jakości obsługi (</w:t>
            </w:r>
            <w:proofErr w:type="spellStart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QoS</w:t>
            </w:r>
            <w:proofErr w:type="spellEnd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) poprzez wykorzystanie następujących parametrów: źródłowy adres MAC, docelowy adres MAC, źródłowy adres IP, docelowy adres IP, źródłowy port TCP, docelowy port TCP</w:t>
            </w:r>
          </w:p>
          <w:p w14:paraId="6E009B46" w14:textId="77777777" w:rsidR="00E92A64" w:rsidRPr="00E92A64" w:rsidRDefault="00E92A64" w:rsidP="00E92A64">
            <w:pPr>
              <w:numPr>
                <w:ilvl w:val="0"/>
                <w:numId w:val="22"/>
              </w:num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wsparcie dla mechanizmów </w:t>
            </w:r>
            <w:proofErr w:type="spellStart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QoS</w:t>
            </w:r>
            <w:proofErr w:type="spellEnd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: WRR lub DRR</w:t>
            </w:r>
          </w:p>
        </w:tc>
      </w:tr>
      <w:tr w:rsidR="00E92A64" w:rsidRPr="00E92A64" w14:paraId="2E875801" w14:textId="77777777" w:rsidTr="008525EB">
        <w:tc>
          <w:tcPr>
            <w:tcW w:w="675" w:type="dxa"/>
          </w:tcPr>
          <w:p w14:paraId="621EF776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59084D39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 xml:space="preserve">Urządzenie musi posiadać mechanizm do badania jakości połączeń (IP SLA) z możliwością badania takich parametrów jak: </w:t>
            </w:r>
            <w:proofErr w:type="spellStart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jitter</w:t>
            </w:r>
            <w:proofErr w:type="spellEnd"/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, opóźnienie, straty pakietów dla wygenerowanego strumienia testowego UDP. Urządzenie musi mieć możliwość pracy jako generator oraz jako odbiornik pakietów testowych IP SLA. Urządzenie musi umożliwiać konfigurację liczby wysyłanych pakietów UDP w ramach pojedynczej próbki oraz odstępu czasowego pomiędzy kolejnymi wysyłanymi pakietami UDP w ramach pojedynczej próbki. Jeżeli funkcjonalność IP SLA wymaga licencji to Zamawiający wymaga jej dostarczenia w ramach niniejszego postępowania</w:t>
            </w:r>
          </w:p>
        </w:tc>
      </w:tr>
      <w:tr w:rsidR="00E92A64" w:rsidRPr="00E92A64" w14:paraId="642DFB2B" w14:textId="77777777" w:rsidTr="008525EB">
        <w:tc>
          <w:tcPr>
            <w:tcW w:w="675" w:type="dxa"/>
          </w:tcPr>
          <w:p w14:paraId="1947DF1B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7546BFE2" w14:textId="77777777" w:rsidR="00E92A64" w:rsidRPr="00E92A64" w:rsidRDefault="00E92A64" w:rsidP="00E92A64">
            <w:pPr>
              <w:tabs>
                <w:tab w:val="left" w:pos="915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Wymagane opcje zarządzania:</w:t>
            </w:r>
          </w:p>
          <w:p w14:paraId="363C4055" w14:textId="77777777" w:rsidR="00E92A64" w:rsidRPr="00E92A64" w:rsidRDefault="00E92A64" w:rsidP="00E92A64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5"/>
              </w:tabs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możliwość lokalnej i zdalnej obserwacji ruchu na określonym porcie, polegająca na kopiowaniu pojawiających się na nim ramek i przesyłaniu ich do urządzenia monitorującego przyłączonego do innego portu oraz poprzez określony VLAN</w:t>
            </w:r>
          </w:p>
          <w:p w14:paraId="407CC0D7" w14:textId="77777777" w:rsidR="00E92A64" w:rsidRPr="00E92A64" w:rsidRDefault="00E92A64" w:rsidP="00E92A64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5"/>
              </w:tabs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plik konfiguracyjny urządzenia musi być możliwy do edycji w trybie off-</w:t>
            </w:r>
            <w:proofErr w:type="spellStart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line</w:t>
            </w:r>
            <w:proofErr w:type="spellEnd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(tzn. konieczna jest możliwość przeglądania i zmian konfiguracji w pliku tekstowym na dowolnym urządzeniu PC)</w:t>
            </w:r>
          </w:p>
          <w:p w14:paraId="0CFEC848" w14:textId="77777777" w:rsidR="00E92A64" w:rsidRPr="00E92A64" w:rsidRDefault="00E92A64" w:rsidP="00E92A64">
            <w:pPr>
              <w:numPr>
                <w:ilvl w:val="0"/>
                <w:numId w:val="23"/>
              </w:numPr>
              <w:tabs>
                <w:tab w:val="left" w:pos="915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urządzenie musi posiadać wbudowany port USB, pozwalający na podłączenie zewnętrznej pamięci FLASH w celu przechowywania obrazów systemu operacyjnego, plików konfiguracyjnych lub certyfikatów elektronicznych</w:t>
            </w:r>
          </w:p>
          <w:p w14:paraId="25563345" w14:textId="77777777" w:rsidR="00E92A64" w:rsidRPr="00E92A64" w:rsidRDefault="00E92A64" w:rsidP="00E92A64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5"/>
              </w:tabs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dedykowany port konsoli zgodny ze standardem RS-232</w:t>
            </w: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</w:p>
          <w:p w14:paraId="76F9B1FC" w14:textId="77777777" w:rsidR="00E92A64" w:rsidRPr="00E92A64" w:rsidRDefault="00E92A64" w:rsidP="00E92A64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5"/>
              </w:tabs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/>
              </w:rPr>
            </w:pPr>
            <w:proofErr w:type="spellStart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  <w:lang w:val="en-US"/>
              </w:rPr>
              <w:t>dedykowany</w:t>
            </w:r>
            <w:proofErr w:type="spellEnd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  <w:lang w:val="en-US"/>
              </w:rPr>
              <w:t xml:space="preserve"> port </w:t>
            </w:r>
            <w:proofErr w:type="spellStart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  <w:lang w:val="en-US"/>
              </w:rPr>
              <w:t>zarządzający</w:t>
            </w:r>
            <w:proofErr w:type="spellEnd"/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  <w:lang w:val="en-US"/>
              </w:rPr>
              <w:t xml:space="preserve"> out-of-band Ethernet 10/100Base-T</w:t>
            </w:r>
          </w:p>
        </w:tc>
      </w:tr>
      <w:tr w:rsidR="00E92A64" w:rsidRPr="00E92A64" w14:paraId="26640912" w14:textId="77777777" w:rsidTr="008525EB">
        <w:tc>
          <w:tcPr>
            <w:tcW w:w="675" w:type="dxa"/>
          </w:tcPr>
          <w:p w14:paraId="53098CBE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8773" w:type="dxa"/>
          </w:tcPr>
          <w:p w14:paraId="306932FC" w14:textId="77777777" w:rsidR="00E92A64" w:rsidRPr="00E92A64" w:rsidRDefault="00E92A64" w:rsidP="00E92A64">
            <w:pPr>
              <w:tabs>
                <w:tab w:val="left" w:pos="5625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Wraz z urządzeniami muszą zostać dostarczone:</w:t>
            </w:r>
          </w:p>
          <w:p w14:paraId="4ED5BED8" w14:textId="77777777" w:rsidR="00E92A64" w:rsidRPr="00E92A64" w:rsidRDefault="00E92A64" w:rsidP="00E92A64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5"/>
              </w:tabs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pełna dokumentacja w języku polskim lub angielskim</w:t>
            </w:r>
          </w:p>
          <w:p w14:paraId="2A875AE0" w14:textId="77777777" w:rsidR="00E92A64" w:rsidRDefault="00E92A64" w:rsidP="00E92A64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5"/>
              </w:tabs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dokumenty potwierdzające, że proponowane urządzenia posiadają wymagane deklaracje zgodności z normami bezpieczeństwa (CE), lub oświadczenie, że deklaracja nie jest wymagana</w:t>
            </w:r>
          </w:p>
          <w:p w14:paraId="79074160" w14:textId="25B60371" w:rsidR="00E92A64" w:rsidRPr="00E92A64" w:rsidRDefault="00E92A64" w:rsidP="00E92A64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5"/>
              </w:tabs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F42D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wkładek w standardzie SFP+ 10G – moduł wielomodowy obsługujący długość fali 850nm, działający na odległość 300m. Standard złącza LC. Wkładki musza pochodzić od tego samego producenta co przełączniki i być w 100%  z nimi zgodne.</w:t>
            </w:r>
          </w:p>
        </w:tc>
      </w:tr>
      <w:tr w:rsidR="00E92A64" w:rsidRPr="00E92A64" w14:paraId="30B8DE37" w14:textId="77777777" w:rsidTr="008525EB">
        <w:tc>
          <w:tcPr>
            <w:tcW w:w="675" w:type="dxa"/>
          </w:tcPr>
          <w:p w14:paraId="66BCC17E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7257E353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Urządzenie musi być fabrycznie nowe i nieużywane wcześniej w żadnych projektach, wyprodukowane nie wcześniej niż 6 miesięcy przed dostawą i nieużywane przed dniem dostarczenia z wyłączeniem używania niezbędnego dla przeprowadzenia testu ich poprawnej pracy</w:t>
            </w:r>
          </w:p>
        </w:tc>
      </w:tr>
      <w:tr w:rsidR="00E92A64" w:rsidRPr="00E92A64" w14:paraId="0E720989" w14:textId="77777777" w:rsidTr="008525EB">
        <w:tc>
          <w:tcPr>
            <w:tcW w:w="675" w:type="dxa"/>
          </w:tcPr>
          <w:p w14:paraId="3F31AF95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7029CB88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Wsparcie dla funkcjonalności VXLAN. Jeżeli obsługa powyżej funkcjonalności wymaga dodatkowej licencji to w ramach niniejszego postępowania Zamawiający nie wymaga jej dostarczenia.</w:t>
            </w:r>
          </w:p>
        </w:tc>
      </w:tr>
      <w:tr w:rsidR="00E92A64" w:rsidRPr="00E92A64" w14:paraId="6EEBAA15" w14:textId="77777777" w:rsidTr="008525EB">
        <w:tc>
          <w:tcPr>
            <w:tcW w:w="675" w:type="dxa"/>
          </w:tcPr>
          <w:p w14:paraId="47E47A40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2332CCE8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Urządzenia muszą pochodzić z autoryzowanego kanału dystrybucji producenta przeznaczonego na teren Unii Europejskiej, a korzystanie przez Zamawiającego z dostarczonego produktu nie może stanowić naruszenia majątkowych praw autorskich osób trzecich. Zamawiający wymaga dostarczenia wraz z urządzeniami oświadczenia przedstawiciela producenta potwierdzającego ważność uprawnień gwarancyjnych na terenie Polski</w:t>
            </w:r>
          </w:p>
        </w:tc>
      </w:tr>
      <w:tr w:rsidR="00E92A64" w:rsidRPr="00E92A64" w14:paraId="43F20AD0" w14:textId="77777777" w:rsidTr="008525EB">
        <w:tc>
          <w:tcPr>
            <w:tcW w:w="675" w:type="dxa"/>
          </w:tcPr>
          <w:p w14:paraId="61E8E49C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3E970D9D" w14:textId="69D87834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2F42DB">
              <w:rPr>
                <w:rFonts w:asciiTheme="minorHAnsi" w:hAnsiTheme="minorHAnsi" w:cstheme="minorHAnsi"/>
                <w:sz w:val="16"/>
                <w:szCs w:val="16"/>
              </w:rPr>
              <w:t>Zamawiający wymaga, aby przełącznik posiadał 3-letni serwis gwarancyjny, świadczony przez Wykonawcę na bazie wsparcia serwisowego producenta. Wymiana uszkodzonego elementu w trybie 9 godzin dziennie, 5 dni w tygodniu, następny dzień roboczy. Okres gwarancji liczony będzie od daty sporządzenia protokołu zdawczo-odbiorczego przedmiotu zamówienia</w:t>
            </w:r>
          </w:p>
        </w:tc>
      </w:tr>
      <w:tr w:rsidR="00E92A64" w:rsidRPr="00E92A64" w14:paraId="0AD3C439" w14:textId="77777777" w:rsidTr="008525EB">
        <w:tc>
          <w:tcPr>
            <w:tcW w:w="675" w:type="dxa"/>
          </w:tcPr>
          <w:p w14:paraId="3795B20B" w14:textId="77777777" w:rsidR="00E92A64" w:rsidRPr="00E92A64" w:rsidRDefault="00E92A64" w:rsidP="00E92A64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04DC19BB" w14:textId="77777777" w:rsidR="00E92A64" w:rsidRPr="00E92A64" w:rsidRDefault="00E92A64" w:rsidP="00E92A64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E92A64">
              <w:rPr>
                <w:rFonts w:asciiTheme="minorHAnsi" w:hAnsiTheme="minorHAnsi" w:cstheme="minorHAnsi"/>
                <w:sz w:val="16"/>
                <w:szCs w:val="16"/>
              </w:rPr>
              <w:t>Bezpłatny dostęp do najnowszych wersji oprogramowania na stronie producenta przez cały okres gwarancji urządzenia.</w:t>
            </w:r>
          </w:p>
        </w:tc>
      </w:tr>
    </w:tbl>
    <w:p w14:paraId="42F437F2" w14:textId="302730C4" w:rsidR="00D931FF" w:rsidRDefault="00D931FF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6A869795" w14:textId="48721ACD" w:rsidR="00D87201" w:rsidRDefault="00D87201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0D2C5627" w14:textId="7F9F603B" w:rsidR="00D87201" w:rsidRDefault="00D87201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203BB158" w14:textId="2D0F44D4" w:rsidR="005E0B1D" w:rsidRDefault="005E0B1D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3DD033E9" w14:textId="776442A4" w:rsidR="005E0B1D" w:rsidRDefault="005E0B1D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5C5D74FA" w14:textId="085D8E24" w:rsidR="005E0B1D" w:rsidRDefault="005E0B1D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08229D19" w14:textId="32F18D64" w:rsidR="005E0B1D" w:rsidRDefault="005E0B1D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77CA0FD7" w14:textId="1DCE9522" w:rsidR="005E0B1D" w:rsidRDefault="005E0B1D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193BEDBB" w14:textId="2B1BD123" w:rsidR="005E0B1D" w:rsidRDefault="005E0B1D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6532FA03" w14:textId="6FAE3E2C" w:rsidR="005E0B1D" w:rsidRDefault="005E0B1D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0A940C35" w14:textId="6CA50838" w:rsidR="005E0B1D" w:rsidRDefault="005E0B1D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12394AAD" w14:textId="77777777" w:rsidR="005E0B1D" w:rsidRDefault="005E0B1D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39BFCDEF" w14:textId="613E8CEF" w:rsidR="002F42DB" w:rsidRPr="00601B33" w:rsidRDefault="00BA0850" w:rsidP="00601B33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7F30E2">
        <w:rPr>
          <w:rFonts w:ascii="Arial" w:hAnsi="Arial" w:cs="Arial"/>
          <w:i/>
          <w:sz w:val="16"/>
          <w:szCs w:val="16"/>
        </w:rPr>
        <w:lastRenderedPageBreak/>
        <w:t xml:space="preserve">Tabela </w:t>
      </w:r>
      <w:r>
        <w:rPr>
          <w:rFonts w:ascii="Arial" w:hAnsi="Arial" w:cs="Arial"/>
          <w:i/>
          <w:sz w:val="16"/>
          <w:szCs w:val="16"/>
        </w:rPr>
        <w:t xml:space="preserve">3 </w:t>
      </w:r>
      <w:r w:rsidRPr="007F30E2">
        <w:rPr>
          <w:rFonts w:ascii="Arial" w:hAnsi="Arial" w:cs="Arial"/>
          <w:i/>
          <w:sz w:val="16"/>
          <w:szCs w:val="16"/>
        </w:rPr>
        <w:t>– Minimalne wymagania przełącznika</w:t>
      </w:r>
      <w:r>
        <w:rPr>
          <w:rFonts w:ascii="Arial" w:hAnsi="Arial" w:cs="Arial"/>
          <w:i/>
          <w:sz w:val="16"/>
          <w:szCs w:val="16"/>
        </w:rPr>
        <w:t xml:space="preserve"> – wersja 2.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8959"/>
      </w:tblGrid>
      <w:tr w:rsidR="00601B33" w:rsidRPr="00601B33" w14:paraId="76E95444" w14:textId="77777777" w:rsidTr="00601B33">
        <w:tc>
          <w:tcPr>
            <w:tcW w:w="675" w:type="dxa"/>
          </w:tcPr>
          <w:p w14:paraId="0DBAC00B" w14:textId="77777777" w:rsidR="00601B33" w:rsidRPr="00601B33" w:rsidRDefault="00601B33" w:rsidP="0060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42" w:hanging="7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5F55A856" w14:textId="43D90908" w:rsidR="00601B33" w:rsidRPr="00D32760" w:rsidRDefault="00601B33" w:rsidP="00601B33">
            <w:pPr>
              <w:spacing w:after="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32760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Minimalne wymaganie dotyczące jednej sztuki przełącznika – wersja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  <w:r w:rsidRPr="00D32760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. </w:t>
            </w:r>
          </w:p>
          <w:p w14:paraId="506612BA" w14:textId="7427DD35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32760">
              <w:rPr>
                <w:rFonts w:asciiTheme="minorHAnsi" w:hAnsiTheme="minorHAnsi" w:cstheme="minorHAnsi"/>
                <w:b/>
                <w:sz w:val="16"/>
                <w:szCs w:val="16"/>
              </w:rPr>
              <w:t>W ramach postępowania należy dostarczyć 2 sztuki przełączników o parametrach nie gorszych niż poniżej wymienione</w:t>
            </w:r>
          </w:p>
        </w:tc>
      </w:tr>
      <w:tr w:rsidR="00601B33" w:rsidRPr="00601B33" w14:paraId="4705F238" w14:textId="77777777" w:rsidTr="00601B33">
        <w:tc>
          <w:tcPr>
            <w:tcW w:w="675" w:type="dxa"/>
          </w:tcPr>
          <w:p w14:paraId="7052A7B7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2DF910CA" w14:textId="77777777" w:rsidR="00601B33" w:rsidRPr="00601B33" w:rsidRDefault="00601B33" w:rsidP="00C65D70">
            <w:pPr>
              <w:spacing w:after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Przełącznik musi być dedykowanym urządzeniem sieciowym przystosowanym do zainstalowania w szafie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rack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. Wraz z urządzeniem należy dostarczyć niezbędne akcesoria umożliwiające instalację przełącznika w szafie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rack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. System operacyjny (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firmware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) dostarczony przez producenta urządzenia. Zamawiający nie dopuszcza dostarczenia urządzenia z zainstalowanym systemem operacyjnym firmy trzeciej</w:t>
            </w:r>
          </w:p>
        </w:tc>
      </w:tr>
      <w:tr w:rsidR="00601B33" w:rsidRPr="00601B33" w14:paraId="1DAA3CCE" w14:textId="77777777" w:rsidTr="00601B33">
        <w:tc>
          <w:tcPr>
            <w:tcW w:w="675" w:type="dxa"/>
          </w:tcPr>
          <w:p w14:paraId="4A2A2A35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4EA20141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Wymagane parametry fizyczne:</w:t>
            </w:r>
          </w:p>
          <w:p w14:paraId="3816F7D3" w14:textId="77777777" w:rsidR="00601B33" w:rsidRPr="00601B33" w:rsidRDefault="00601B33" w:rsidP="00601B3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możliwość montażu w stelażu/szafie 19”</w:t>
            </w:r>
          </w:p>
          <w:p w14:paraId="642E31FE" w14:textId="77777777" w:rsidR="00601B33" w:rsidRPr="00601B33" w:rsidRDefault="00601B33" w:rsidP="00601B3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wysokość maksymalna 1U</w:t>
            </w:r>
          </w:p>
          <w:p w14:paraId="5B40BD08" w14:textId="77777777" w:rsidR="00601B33" w:rsidRPr="00601B33" w:rsidRDefault="00601B33" w:rsidP="00601B3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minimum</w:t>
            </w: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jeden zasilacz 230V AC</w:t>
            </w:r>
          </w:p>
          <w:p w14:paraId="5DA0BAFD" w14:textId="77777777" w:rsidR="00601B33" w:rsidRPr="00601B33" w:rsidRDefault="00601B33" w:rsidP="00601B3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zakres temperatur pracy ciągłej co najmniej od -</w:t>
            </w: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do +50 °C</w:t>
            </w:r>
          </w:p>
          <w:p w14:paraId="7A326901" w14:textId="77777777" w:rsidR="00601B33" w:rsidRPr="00601B33" w:rsidRDefault="00601B33" w:rsidP="00601B33">
            <w:pPr>
              <w:numPr>
                <w:ilvl w:val="0"/>
                <w:numId w:val="10"/>
              </w:num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zakres wilgotności pracy co najmniej 5% - 95%</w:t>
            </w:r>
          </w:p>
          <w:p w14:paraId="7AF3372F" w14:textId="77777777" w:rsidR="00601B33" w:rsidRPr="00601B33" w:rsidRDefault="00601B33" w:rsidP="00601B3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port USB umożliwiający podłączenie zewnętrznej pamięci 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flash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(gniazdo musi być dostępne od frontu urządzenia)</w:t>
            </w: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.</w:t>
            </w:r>
          </w:p>
          <w:p w14:paraId="5F98EE99" w14:textId="77777777" w:rsidR="00601B33" w:rsidRPr="00601B33" w:rsidRDefault="00601B33" w:rsidP="00601B33">
            <w:pPr>
              <w:numPr>
                <w:ilvl w:val="0"/>
                <w:numId w:val="10"/>
              </w:numP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ochrona przed przepięciami: ±6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kV</w:t>
            </w:r>
            <w:proofErr w:type="spellEnd"/>
          </w:p>
          <w:p w14:paraId="09064C69" w14:textId="77777777" w:rsidR="00601B33" w:rsidRPr="00601B33" w:rsidRDefault="00601B33" w:rsidP="00601B33">
            <w:pPr>
              <w:numPr>
                <w:ilvl w:val="0"/>
                <w:numId w:val="10"/>
              </w:numP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waga urządzenia nie większa niż </w:t>
            </w: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kg</w:t>
            </w:r>
          </w:p>
          <w:p w14:paraId="51AE100A" w14:textId="77777777" w:rsidR="00601B33" w:rsidRPr="00601B33" w:rsidRDefault="00601B33" w:rsidP="00601B33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wymiary urządzenia nie większe niż (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WxDxH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): 445mm x 230mm x 45mm</w:t>
            </w:r>
          </w:p>
        </w:tc>
      </w:tr>
      <w:tr w:rsidR="00601B33" w:rsidRPr="00601B33" w14:paraId="55EA0CE9" w14:textId="77777777" w:rsidTr="00601B33">
        <w:tc>
          <w:tcPr>
            <w:tcW w:w="675" w:type="dxa"/>
          </w:tcPr>
          <w:p w14:paraId="26EB7744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324B29AC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Przełącznik musi posiadać minimum:</w:t>
            </w:r>
          </w:p>
          <w:p w14:paraId="088A6748" w14:textId="77777777" w:rsidR="00601B33" w:rsidRPr="00601B33" w:rsidRDefault="00601B33" w:rsidP="00601B33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48</w:t>
            </w: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portów </w:t>
            </w: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10/100/1000BASE-T</w:t>
            </w: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</w:p>
          <w:p w14:paraId="40A8E6AF" w14:textId="77777777" w:rsidR="00601B33" w:rsidRPr="00601B33" w:rsidRDefault="00601B33" w:rsidP="00601B33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4 porty </w:t>
            </w: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10GE SFP+</w:t>
            </w:r>
          </w:p>
          <w:p w14:paraId="2AA6A3E3" w14:textId="77777777" w:rsidR="00601B33" w:rsidRPr="00601B33" w:rsidRDefault="00601B33" w:rsidP="0060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Wszystkie porty muszą być dostępne od frontu urządzenia.</w:t>
            </w:r>
          </w:p>
        </w:tc>
      </w:tr>
      <w:tr w:rsidR="00601B33" w:rsidRPr="00601B33" w14:paraId="2D63DC0D" w14:textId="77777777" w:rsidTr="00601B33">
        <w:tc>
          <w:tcPr>
            <w:tcW w:w="675" w:type="dxa"/>
          </w:tcPr>
          <w:p w14:paraId="0EFE317F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48BD895D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Maksymalny pobór mocy nie większy niż 55W.</w:t>
            </w:r>
          </w:p>
          <w:p w14:paraId="2A4B7F6A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W związku z koniecznością instalacji urządzeń poza pomieszczeniem serwerowni, maksymalna głośność pracy urządzenia nie może przekraczać 50dB przy normalnych warunkach pracy.</w:t>
            </w:r>
          </w:p>
        </w:tc>
      </w:tr>
      <w:tr w:rsidR="00601B33" w:rsidRPr="00601B33" w14:paraId="11AFC1FF" w14:textId="77777777" w:rsidTr="00601B33">
        <w:tc>
          <w:tcPr>
            <w:tcW w:w="675" w:type="dxa"/>
          </w:tcPr>
          <w:p w14:paraId="6AFDB0B1" w14:textId="77777777" w:rsidR="00601B33" w:rsidRPr="00601B33" w:rsidRDefault="00601B33" w:rsidP="00601B33">
            <w:pPr>
              <w:numPr>
                <w:ilvl w:val="0"/>
                <w:numId w:val="36"/>
              </w:numPr>
              <w:spacing w:after="0"/>
              <w:ind w:left="426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959" w:type="dxa"/>
          </w:tcPr>
          <w:p w14:paraId="21706B91" w14:textId="77777777" w:rsidR="00601B33" w:rsidRPr="00601B33" w:rsidRDefault="00601B33" w:rsidP="0060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Przełącznik musi umożliwiać łączenie w stosy z zachowaniem następującej funkcjonalności:</w:t>
            </w:r>
          </w:p>
          <w:p w14:paraId="70DB577D" w14:textId="77777777" w:rsidR="00601B33" w:rsidRPr="00601B33" w:rsidRDefault="00601B33" w:rsidP="00601B3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Zarządzanie stosem poprzez jeden adres IP</w:t>
            </w:r>
          </w:p>
          <w:p w14:paraId="29B850FF" w14:textId="77777777" w:rsidR="00601B33" w:rsidRPr="00601B33" w:rsidRDefault="00601B33" w:rsidP="00601B3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 min. 9 jednostek w stosie</w:t>
            </w:r>
          </w:p>
          <w:p w14:paraId="1F080069" w14:textId="77777777" w:rsidR="00601B33" w:rsidRPr="00601B33" w:rsidRDefault="00601B33" w:rsidP="00601B3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Magistrala 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stackująca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o wydajności minimum </w:t>
            </w: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0Gb/s</w:t>
            </w:r>
          </w:p>
          <w:p w14:paraId="11047159" w14:textId="77777777" w:rsidR="00601B33" w:rsidRPr="00601B33" w:rsidRDefault="00601B33" w:rsidP="00601B3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Możliwość tworzenia połączeń link 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aggregation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zgodnie z 802.3ad dla portów należących do różnych jednostek w stosie (ang. cross-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stack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link 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aggregation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)</w:t>
            </w:r>
          </w:p>
          <w:p w14:paraId="727D1575" w14:textId="77777777" w:rsidR="00601B33" w:rsidRPr="00601B33" w:rsidRDefault="00601B33" w:rsidP="00601B3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Stos przełączników powinien być widoczny w sieci jako jedno urządzenie logiczne z punktu widzenia protokołu 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Spanning-Tree</w:t>
            </w:r>
            <w:proofErr w:type="spellEnd"/>
          </w:p>
          <w:p w14:paraId="43AD1733" w14:textId="77777777" w:rsidR="00601B33" w:rsidRPr="00601B33" w:rsidRDefault="00601B33" w:rsidP="00601B3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Jeżeli realizacja funkcji łączenia w stosy wymaga dodatkowych interfejsów 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stackujących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to w ramach niniejszego postępowania Zamawiający wymaga ich dostarczenia</w:t>
            </w: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625FD65E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Zamawiający dopuszcza, aby możliwość łączenia w stosy była realizowana za pomocą portów typu 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uplink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10G</w:t>
            </w: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SFP+</w:t>
            </w: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.</w:t>
            </w: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Zamawiający wymaga dostarczenia kabli 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stackujących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o długości 1m z każdym urządzeniem.</w:t>
            </w:r>
          </w:p>
        </w:tc>
      </w:tr>
      <w:tr w:rsidR="00601B33" w:rsidRPr="00601B33" w14:paraId="22A7EFAF" w14:textId="77777777" w:rsidTr="00601B33">
        <w:tc>
          <w:tcPr>
            <w:tcW w:w="675" w:type="dxa"/>
          </w:tcPr>
          <w:p w14:paraId="1EB2120E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306B6254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Układ przełączający o wydajności min. 176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Gbps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, wydajność przełączania przynajmniej 132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Mpps</w:t>
            </w:r>
            <w:proofErr w:type="spellEnd"/>
          </w:p>
        </w:tc>
      </w:tr>
      <w:tr w:rsidR="00601B33" w:rsidRPr="00601B33" w14:paraId="026DFF32" w14:textId="77777777" w:rsidTr="00601B33">
        <w:tc>
          <w:tcPr>
            <w:tcW w:w="675" w:type="dxa"/>
          </w:tcPr>
          <w:p w14:paraId="1FA2C4C6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42639C3F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Obsługa min. 32 000 adresów MAC</w:t>
            </w:r>
          </w:p>
        </w:tc>
      </w:tr>
      <w:tr w:rsidR="00601B33" w:rsidRPr="00601B33" w14:paraId="6F111B8A" w14:textId="77777777" w:rsidTr="00601B33">
        <w:tc>
          <w:tcPr>
            <w:tcW w:w="675" w:type="dxa"/>
          </w:tcPr>
          <w:p w14:paraId="50E3E0A1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512D548F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Wbudowana pamięć RAM min. 512MB</w:t>
            </w:r>
          </w:p>
          <w:p w14:paraId="5311DB26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Procesor minimum 2 rdzeniowy</w:t>
            </w:r>
          </w:p>
        </w:tc>
      </w:tr>
      <w:tr w:rsidR="00601B33" w:rsidRPr="00601B33" w14:paraId="37EC2B13" w14:textId="77777777" w:rsidTr="00601B33">
        <w:tc>
          <w:tcPr>
            <w:tcW w:w="675" w:type="dxa"/>
          </w:tcPr>
          <w:p w14:paraId="7E5A7C0F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70564043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Urządzenie musi mieć wbudowaną pamięć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flash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o pojemności min. 500 MB</w:t>
            </w:r>
          </w:p>
        </w:tc>
      </w:tr>
      <w:tr w:rsidR="00601B33" w:rsidRPr="00601B33" w14:paraId="01AB1D33" w14:textId="77777777" w:rsidTr="00601B33">
        <w:tc>
          <w:tcPr>
            <w:tcW w:w="675" w:type="dxa"/>
          </w:tcPr>
          <w:p w14:paraId="7A3D3E8E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1A95D8CE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Obsługa min. 4000 sieci VLAN jednocześnie oraz obsługa 802.1Q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tunneling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(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QinQ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)</w:t>
            </w:r>
          </w:p>
        </w:tc>
      </w:tr>
      <w:tr w:rsidR="00601B33" w:rsidRPr="00601B33" w14:paraId="7DA1F942" w14:textId="77777777" w:rsidTr="00601B33">
        <w:tc>
          <w:tcPr>
            <w:tcW w:w="675" w:type="dxa"/>
          </w:tcPr>
          <w:p w14:paraId="1C8BD026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3ABCF223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Możliwość skonfigurowania min. 1000 interfejsów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vlan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interface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SVI działających równocześnie</w:t>
            </w:r>
          </w:p>
        </w:tc>
      </w:tr>
      <w:tr w:rsidR="00601B33" w:rsidRPr="00601B33" w14:paraId="066F1EFA" w14:textId="77777777" w:rsidTr="00601B33">
        <w:tc>
          <w:tcPr>
            <w:tcW w:w="675" w:type="dxa"/>
          </w:tcPr>
          <w:p w14:paraId="49E4634B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59C21A13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Obsługa ramek jumbo o wielkości min. 9216 bajtów</w:t>
            </w:r>
          </w:p>
        </w:tc>
      </w:tr>
      <w:tr w:rsidR="00601B33" w:rsidRPr="00601B33" w14:paraId="619E6141" w14:textId="77777777" w:rsidTr="00601B33">
        <w:tc>
          <w:tcPr>
            <w:tcW w:w="675" w:type="dxa"/>
          </w:tcPr>
          <w:p w14:paraId="700408A7" w14:textId="77777777" w:rsidR="00601B33" w:rsidRPr="00601B33" w:rsidRDefault="00601B33" w:rsidP="00601B33">
            <w:pPr>
              <w:numPr>
                <w:ilvl w:val="0"/>
                <w:numId w:val="36"/>
              </w:numPr>
              <w:spacing w:after="0"/>
              <w:ind w:left="426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959" w:type="dxa"/>
          </w:tcPr>
          <w:p w14:paraId="65CCD278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Obsługa standardów IEEE:</w:t>
            </w:r>
          </w:p>
          <w:p w14:paraId="7DB343B2" w14:textId="77777777" w:rsidR="00601B33" w:rsidRPr="00601B33" w:rsidRDefault="00601B33" w:rsidP="00601B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CFM zgodny z 802.1ag</w:t>
            </w:r>
          </w:p>
          <w:p w14:paraId="6138F867" w14:textId="77777777" w:rsidR="00601B33" w:rsidRPr="00601B33" w:rsidRDefault="00601B33" w:rsidP="00601B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EFM zgodny z 802.3ah</w:t>
            </w:r>
          </w:p>
        </w:tc>
      </w:tr>
      <w:tr w:rsidR="00601B33" w:rsidRPr="00601B33" w14:paraId="3BA6B1E4" w14:textId="77777777" w:rsidTr="00601B33">
        <w:tc>
          <w:tcPr>
            <w:tcW w:w="675" w:type="dxa"/>
          </w:tcPr>
          <w:p w14:paraId="1405F2A7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433AA3B2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Obsługa protokołu GVRP lub GARP.</w:t>
            </w:r>
            <w:r w:rsidRPr="00601B33">
              <w:rPr>
                <w:rFonts w:asciiTheme="minorHAnsi" w:hAnsiTheme="minorHAnsi" w:cstheme="minorHAnsi"/>
                <w:sz w:val="16"/>
                <w:szCs w:val="16"/>
              </w:rPr>
              <w:br/>
              <w:t>Obsługa mechanizmu VTP lub równoważnego (innego niż GVRP lub GARP).</w:t>
            </w:r>
          </w:p>
        </w:tc>
      </w:tr>
      <w:tr w:rsidR="00601B33" w:rsidRPr="00601B33" w14:paraId="029A27B2" w14:textId="77777777" w:rsidTr="00601B33">
        <w:tc>
          <w:tcPr>
            <w:tcW w:w="675" w:type="dxa"/>
          </w:tcPr>
          <w:p w14:paraId="05034396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6944771B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Wsparcie dla protokołów IEEE 802.1w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Rapid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Spanning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Tree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oraz IEEE 802.1s Multi-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Instance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Spanning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Tree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. Wymagane wsparcie dla min. 64 instancji protokołu MSTP</w:t>
            </w:r>
          </w:p>
        </w:tc>
      </w:tr>
      <w:tr w:rsidR="00601B33" w:rsidRPr="00601B33" w14:paraId="338918E8" w14:textId="77777777" w:rsidTr="00601B33">
        <w:tc>
          <w:tcPr>
            <w:tcW w:w="675" w:type="dxa"/>
          </w:tcPr>
          <w:p w14:paraId="6EF185D1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42A79EEF" w14:textId="77777777" w:rsidR="00601B33" w:rsidRPr="00601B33" w:rsidRDefault="00601B33" w:rsidP="00601B33">
            <w:pPr>
              <w:tabs>
                <w:tab w:val="left" w:pos="1913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Obsługa min. 4 000 tras dla routingu IPv4</w:t>
            </w:r>
          </w:p>
        </w:tc>
      </w:tr>
      <w:tr w:rsidR="00601B33" w:rsidRPr="00601B33" w14:paraId="0BC7D53A" w14:textId="77777777" w:rsidTr="00601B33">
        <w:tc>
          <w:tcPr>
            <w:tcW w:w="675" w:type="dxa"/>
          </w:tcPr>
          <w:p w14:paraId="2D8D4D35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20D7A453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Obsługa min. 1 000 tras dla routingu IPv6</w:t>
            </w:r>
          </w:p>
        </w:tc>
      </w:tr>
      <w:tr w:rsidR="00601B33" w:rsidRPr="00601B33" w14:paraId="14FC59D7" w14:textId="77777777" w:rsidTr="00601B33">
        <w:tc>
          <w:tcPr>
            <w:tcW w:w="675" w:type="dxa"/>
          </w:tcPr>
          <w:p w14:paraId="0C4BDA14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54F9FA18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Obsługa protokołów routingu OSPF, OSPFv3, RIP,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RIPng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, PIM-SM, PIM-DM. Jeżeli do obsługi powyższych funkcjonalności wymagana jest licencja to należy ją dostarczyć w ramach niniejszego postępowania</w:t>
            </w:r>
          </w:p>
        </w:tc>
      </w:tr>
      <w:tr w:rsidR="00601B33" w:rsidRPr="00601B33" w14:paraId="333043FB" w14:textId="77777777" w:rsidTr="00601B33">
        <w:tc>
          <w:tcPr>
            <w:tcW w:w="675" w:type="dxa"/>
          </w:tcPr>
          <w:p w14:paraId="300F4EE5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56526D19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Obsługa wirtualnych tablic routingu-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forwardingu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(VRF)</w:t>
            </w:r>
          </w:p>
        </w:tc>
      </w:tr>
      <w:tr w:rsidR="00601B33" w:rsidRPr="00601B33" w14:paraId="4D7A1613" w14:textId="77777777" w:rsidTr="00601B33">
        <w:tc>
          <w:tcPr>
            <w:tcW w:w="675" w:type="dxa"/>
          </w:tcPr>
          <w:p w14:paraId="5DACBD3D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46E4AAD2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Obsługa protokołów LLDP i LLDP-MED</w:t>
            </w:r>
          </w:p>
        </w:tc>
      </w:tr>
      <w:tr w:rsidR="00601B33" w:rsidRPr="00601B33" w14:paraId="323C8D85" w14:textId="77777777" w:rsidTr="00601B33">
        <w:tc>
          <w:tcPr>
            <w:tcW w:w="675" w:type="dxa"/>
          </w:tcPr>
          <w:p w14:paraId="5FADC44C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285078F1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Przełącznik musi posiadać funkcjonalność DHCP Server oraz DHCP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Snooping</w:t>
            </w:r>
            <w:proofErr w:type="spellEnd"/>
          </w:p>
        </w:tc>
      </w:tr>
      <w:tr w:rsidR="00601B33" w:rsidRPr="00601B33" w14:paraId="20B59BED" w14:textId="77777777" w:rsidTr="00601B33">
        <w:tc>
          <w:tcPr>
            <w:tcW w:w="675" w:type="dxa"/>
          </w:tcPr>
          <w:p w14:paraId="580DE43B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27F99F20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Obsługa ruchu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multicast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:</w:t>
            </w:r>
          </w:p>
          <w:p w14:paraId="2E5A537C" w14:textId="77777777" w:rsidR="00601B33" w:rsidRPr="00601B33" w:rsidRDefault="00601B33" w:rsidP="00601B3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IGMP v1, v2 i v3</w:t>
            </w:r>
          </w:p>
          <w:p w14:paraId="5A41931D" w14:textId="77777777" w:rsidR="00601B33" w:rsidRPr="00601B33" w:rsidRDefault="00601B33" w:rsidP="00601B3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  <w:lastRenderedPageBreak/>
              <w:t xml:space="preserve">IGMP Snooping v1, v2 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  <w:t>i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  <w:t xml:space="preserve"> v3</w:t>
            </w:r>
          </w:p>
        </w:tc>
      </w:tr>
      <w:tr w:rsidR="00601B33" w:rsidRPr="00601B33" w14:paraId="6C99DA69" w14:textId="77777777" w:rsidTr="00601B33">
        <w:tc>
          <w:tcPr>
            <w:tcW w:w="675" w:type="dxa"/>
          </w:tcPr>
          <w:p w14:paraId="722B8526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8959" w:type="dxa"/>
          </w:tcPr>
          <w:p w14:paraId="0A9FE989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Mechanizmy związane z zapewnieniem bezpieczeństwa sieci:</w:t>
            </w:r>
          </w:p>
          <w:p w14:paraId="33CEE172" w14:textId="77777777" w:rsidR="00601B33" w:rsidRPr="00601B33" w:rsidRDefault="00601B33" w:rsidP="00601B3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min. 4 poziomy dostępu administracyjnego poprzez konsolę</w:t>
            </w:r>
          </w:p>
          <w:p w14:paraId="22ABA07E" w14:textId="77777777" w:rsidR="00601B33" w:rsidRPr="00601B33" w:rsidRDefault="00601B33" w:rsidP="00601B3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autoryzacja użytkowników w oparciu o IEEE 802.1x z możliwością przydziału 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VLANu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oraz dynamicznego przypisania listy ACL</w:t>
            </w:r>
          </w:p>
          <w:p w14:paraId="2D38BF97" w14:textId="77777777" w:rsidR="00601B33" w:rsidRPr="00601B33" w:rsidRDefault="00601B33" w:rsidP="00601B33">
            <w:pPr>
              <w:numPr>
                <w:ilvl w:val="0"/>
                <w:numId w:val="9"/>
              </w:num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możliwość utworzenia minimum 2000 list ACL </w:t>
            </w:r>
          </w:p>
          <w:p w14:paraId="751AD812" w14:textId="77777777" w:rsidR="00601B33" w:rsidRPr="00601B33" w:rsidRDefault="00601B33" w:rsidP="00601B3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możliwość uwierzytelniania urządzeń na porcie w oparciu o adres MAC oraz poprzez portal www</w:t>
            </w:r>
          </w:p>
          <w:p w14:paraId="21E0310A" w14:textId="77777777" w:rsidR="00601B33" w:rsidRPr="00601B33" w:rsidRDefault="00601B33" w:rsidP="00601B3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zarządzanie urządzeniem przez HTTPS, SNMPv3 i SSHv2 za pomocą protokołów IPv4 i IPv6</w:t>
            </w:r>
          </w:p>
          <w:p w14:paraId="30C601E8" w14:textId="77777777" w:rsidR="00601B33" w:rsidRPr="00601B33" w:rsidRDefault="00601B33" w:rsidP="00601B3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możliwość filtrowania ruchu w oparciu o adresy MAC, IPv4, IPv6, porty TCP/UDP</w:t>
            </w:r>
          </w:p>
          <w:p w14:paraId="374400BE" w14:textId="77777777" w:rsidR="00601B33" w:rsidRPr="00601B33" w:rsidRDefault="00601B33" w:rsidP="00601B3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</w:pP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  <w:t>obsługa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  <w:t>mechanizmów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  <w:t xml:space="preserve"> Port Security, Dynamic ARP Inspection, IP Source Guard</w:t>
            </w:r>
          </w:p>
          <w:p w14:paraId="46DD3C3C" w14:textId="77777777" w:rsidR="00601B33" w:rsidRPr="00601B33" w:rsidRDefault="00601B33" w:rsidP="00601B3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m</w:t>
            </w: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ożliwość synchronizacji czasu zgodnie z NTP</w:t>
            </w:r>
          </w:p>
          <w:p w14:paraId="305CA104" w14:textId="77777777" w:rsidR="00601B33" w:rsidRPr="00601B33" w:rsidRDefault="00601B33" w:rsidP="00601B3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możliwość uwierzytelnienia wielu użytkowników na jednym porcie z możliwością przydzielenia różnych 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VLANów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dla każdego użytkownika z osobna</w:t>
            </w:r>
          </w:p>
        </w:tc>
      </w:tr>
      <w:tr w:rsidR="00601B33" w:rsidRPr="00601B33" w14:paraId="07B4C99A" w14:textId="77777777" w:rsidTr="00601B33">
        <w:tc>
          <w:tcPr>
            <w:tcW w:w="675" w:type="dxa"/>
          </w:tcPr>
          <w:p w14:paraId="655CE4AE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37BDCED6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Obsługa funkcjonalności UDLD lub równoważnej</w:t>
            </w:r>
          </w:p>
        </w:tc>
      </w:tr>
      <w:tr w:rsidR="00601B33" w:rsidRPr="00601B33" w14:paraId="68E08EEF" w14:textId="77777777" w:rsidTr="00601B33">
        <w:tc>
          <w:tcPr>
            <w:tcW w:w="675" w:type="dxa"/>
          </w:tcPr>
          <w:p w14:paraId="3DA6D4F7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4444CE2A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Implementacja co najmniej ośmiu kolejek sprzętowych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QoS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na każdym porcie wyjściowym z możliwością konfiguracji dla obsługi ruchu o różnych klasach:</w:t>
            </w:r>
          </w:p>
          <w:p w14:paraId="1EA5F135" w14:textId="77777777" w:rsidR="00601B33" w:rsidRPr="00601B33" w:rsidRDefault="00601B33" w:rsidP="00601B3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klasyfikacja ruchu do klas różnej jakości obsługi (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QoS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) poprzez wykorzystanie następujących parametrów: źródłowy adres MAC, docelowy adres MAC, źródłowy adres IP, docelowy adres IP, źródłowy port TCP, docelowy port TCP</w:t>
            </w:r>
          </w:p>
          <w:p w14:paraId="5F2350D3" w14:textId="77777777" w:rsidR="00601B33" w:rsidRPr="00601B33" w:rsidRDefault="00601B33" w:rsidP="00601B33">
            <w:pPr>
              <w:numPr>
                <w:ilvl w:val="0"/>
                <w:numId w:val="11"/>
              </w:num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wsparcie dla mechanizmów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QoS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z wykorzystaniem algorytmu karuzelowego, np.: WRR, WDRR, DRR</w:t>
            </w:r>
          </w:p>
        </w:tc>
      </w:tr>
      <w:tr w:rsidR="00601B33" w:rsidRPr="00601B33" w14:paraId="50AF4780" w14:textId="77777777" w:rsidTr="00601B33">
        <w:tc>
          <w:tcPr>
            <w:tcW w:w="675" w:type="dxa"/>
          </w:tcPr>
          <w:p w14:paraId="09D85054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4A8E5066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Urządzenie musi posiadać mechanizm do badania jakości połączeń (IP SLA) z możliwością badania takich parametrów jak: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jitter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, opóźnienie, straty pakietów dla wygenerowanego strumienia testowego UDP. Urządzenie musi mieć możliwość pracy jako generator oraz jako odbiornik pakietów testowych IP SLA. Urządzenie musi umożliwiać konfigurację liczby wysyłanych pakietów UDP w ramach pojedynczej próbki oraz odstępu czasowego pomiędzy kolejnymi wysyłanymi pakietami UDP w ramach pojedynczej próbki. Jeżeli funkcjonalność IP SLA wymaga licencji to Zamawiający wymaga jej dostarczenia w ramach niniejszego postępowania</w:t>
            </w:r>
          </w:p>
        </w:tc>
      </w:tr>
      <w:tr w:rsidR="00601B33" w:rsidRPr="00601B33" w14:paraId="252C96C8" w14:textId="77777777" w:rsidTr="00601B33">
        <w:tc>
          <w:tcPr>
            <w:tcW w:w="675" w:type="dxa"/>
          </w:tcPr>
          <w:p w14:paraId="6F56C94C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6F75539B" w14:textId="77777777" w:rsidR="00601B33" w:rsidRPr="00601B33" w:rsidRDefault="00601B33" w:rsidP="00601B33">
            <w:pPr>
              <w:tabs>
                <w:tab w:val="left" w:pos="915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Wymagane opcje zarządzania:</w:t>
            </w:r>
          </w:p>
          <w:p w14:paraId="031549D6" w14:textId="77777777" w:rsidR="00601B33" w:rsidRPr="00601B33" w:rsidRDefault="00601B33" w:rsidP="00601B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5"/>
              </w:tabs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możliwość lokalnej i zdalnej obserwacji ruchu na określonym porcie, polegająca na kopiowaniu pojawiających się na nim ramek i przesyłaniu ich do urządzenia monitorującego przyłączonego do innego portu oraz poprzez określony VLAN</w:t>
            </w:r>
          </w:p>
          <w:p w14:paraId="62BE5934" w14:textId="77777777" w:rsidR="00601B33" w:rsidRPr="00601B33" w:rsidRDefault="00601B33" w:rsidP="00601B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5"/>
              </w:tabs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plik konfiguracyjny urządzenia musi być możliwy do edycji w trybie off-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line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(tzn. konieczna jest możliwość przeglądania i zmian konfiguracji w pliku tekstowym na dowolnym urządzeniu PC)</w:t>
            </w:r>
          </w:p>
          <w:p w14:paraId="3B70FE27" w14:textId="77777777" w:rsidR="00601B33" w:rsidRPr="00601B33" w:rsidRDefault="00601B33" w:rsidP="00601B33">
            <w:pPr>
              <w:numPr>
                <w:ilvl w:val="0"/>
                <w:numId w:val="12"/>
              </w:numPr>
              <w:tabs>
                <w:tab w:val="left" w:pos="915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urządzenie musi posiadać wbudowany port USB znajdujący się od strony portów, pozwalający na podłączenie zewnętrznej pamięci FLASH w celu przechowywania obrazów systemu operacyjnego, plików konfiguracyjnych lub certyfikatów elektronicznych</w:t>
            </w:r>
          </w:p>
          <w:p w14:paraId="78D2FBFA" w14:textId="77777777" w:rsidR="00601B33" w:rsidRPr="00601B33" w:rsidRDefault="00601B33" w:rsidP="00601B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5"/>
              </w:tabs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dedykowany port konsoli, musi się znajdować od strony portów i być zgodny ze standardem RS-232</w:t>
            </w:r>
          </w:p>
          <w:p w14:paraId="51198F8B" w14:textId="77777777" w:rsidR="00601B33" w:rsidRPr="00601B33" w:rsidRDefault="00601B33" w:rsidP="00601B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5"/>
              </w:tabs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możliwość zarządzania urządzeniem z wykorzystaniem protokołu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Netconf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/Yang</w:t>
            </w:r>
          </w:p>
          <w:p w14:paraId="5CA4ACB9" w14:textId="77777777" w:rsidR="00601B33" w:rsidRPr="00601B33" w:rsidRDefault="00601B33" w:rsidP="00601B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5"/>
              </w:tabs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wsparcie dla mechanizmów Zero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Touch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Provisioning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, w tym możliwość dokonania automatycznej aktualizacji oraz konfiguracji urządzenia poprzez podłączenie urządzenia typu pendrive (pamięć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flash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) do portu USB, zawierającego nową wersją oprogramowania oraz docelową konfiguracją. Funkcjonalność ma na celu wyeliminowanie konieczności manualnej konfiguracji urządzenia przez administratora, tym samym znacząco przyspieszając proces implementacji</w:t>
            </w:r>
          </w:p>
          <w:p w14:paraId="34831E42" w14:textId="77777777" w:rsidR="00601B33" w:rsidRPr="00601B33" w:rsidRDefault="00601B33" w:rsidP="00601B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wsparcie dla RMON, RMON2</w:t>
            </w:r>
          </w:p>
        </w:tc>
      </w:tr>
      <w:tr w:rsidR="00601B33" w:rsidRPr="00601B33" w14:paraId="43899FC6" w14:textId="77777777" w:rsidTr="00601B33">
        <w:tc>
          <w:tcPr>
            <w:tcW w:w="675" w:type="dxa"/>
          </w:tcPr>
          <w:p w14:paraId="3AA1311A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54E57FFF" w14:textId="77777777" w:rsidR="00601B33" w:rsidRPr="00601B33" w:rsidRDefault="00601B33" w:rsidP="00601B33">
            <w:pPr>
              <w:tabs>
                <w:tab w:val="left" w:pos="5625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Wraz z urządzeniami muszą zostać dostarczone:</w:t>
            </w:r>
          </w:p>
          <w:p w14:paraId="036C3368" w14:textId="77777777" w:rsidR="00601B33" w:rsidRPr="00601B33" w:rsidRDefault="00601B33" w:rsidP="00601B3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5"/>
              </w:tabs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pełna dokumentacja w języku polskim lub angielskim</w:t>
            </w:r>
          </w:p>
          <w:p w14:paraId="3F6547C9" w14:textId="77777777" w:rsidR="00601B33" w:rsidRDefault="00601B33" w:rsidP="00601B3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5"/>
              </w:tabs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dokumenty potwierdzające, że proponowane urządzenia posiadają wymagane deklaracje zgodności z normami bezpieczeństwa (CE), lub oświadczenie, że deklaracja nie jest wymagana</w:t>
            </w:r>
          </w:p>
          <w:p w14:paraId="68FCC11F" w14:textId="2B7FCF40" w:rsidR="00601B33" w:rsidRPr="00601B33" w:rsidRDefault="00601B33" w:rsidP="00601B3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5"/>
              </w:tabs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F42DB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wkładek w standardzie SFP+ 10G – moduł wielomodowy obsługujący długość fali 850nm, działający na odległość 300m. Standard złącza LC. Wkładki musza pochodzić od tego samego producenta co przełączniki i być w 100%  z nimi zgodne.</w:t>
            </w:r>
          </w:p>
        </w:tc>
      </w:tr>
      <w:tr w:rsidR="00601B33" w:rsidRPr="00601B33" w14:paraId="2CDAF20C" w14:textId="77777777" w:rsidTr="00601B33">
        <w:tc>
          <w:tcPr>
            <w:tcW w:w="675" w:type="dxa"/>
          </w:tcPr>
          <w:p w14:paraId="11C33CC9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09FF93EF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Urządzenie musi być fabrycznie nowe i nieużywane wcześniej w żadnych projektach, wyprodukowane nie wcześniej niż 6 miesięcy przed dostawą i nieużywane przed dniem dostarczenia z wyłączeniem używania niezbędnego dla przeprowadzenia testu ich poprawnej pracy</w:t>
            </w:r>
          </w:p>
        </w:tc>
      </w:tr>
      <w:tr w:rsidR="00601B33" w:rsidRPr="00601B33" w14:paraId="73932E5A" w14:textId="77777777" w:rsidTr="00601B33">
        <w:tc>
          <w:tcPr>
            <w:tcW w:w="675" w:type="dxa"/>
          </w:tcPr>
          <w:p w14:paraId="66846F01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01A35F7F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Urządzenia muszą pochodzić z autoryzowanego kanału dystrybucji producenta przeznaczonego na teren Unii Europejskiej, a korzystanie przez Zamawiającego z dostarczonego produktu nie może stanowić naruszenia majątkowych praw autorskich osób trzecich. Zamawiający wymaga dostarczenia wraz z urządzeniami oświadczenia przedstawiciela producenta potwierdzającego ważność uprawnień gwarancyjnych na terenie Polski</w:t>
            </w:r>
          </w:p>
        </w:tc>
      </w:tr>
      <w:tr w:rsidR="00601B33" w:rsidRPr="00601B33" w14:paraId="4E6CACB2" w14:textId="77777777" w:rsidTr="00601B33">
        <w:tc>
          <w:tcPr>
            <w:tcW w:w="675" w:type="dxa"/>
          </w:tcPr>
          <w:p w14:paraId="70661AC5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181DE87C" w14:textId="1A661360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2F42DB">
              <w:rPr>
                <w:rFonts w:asciiTheme="minorHAnsi" w:hAnsiTheme="minorHAnsi" w:cstheme="minorHAnsi"/>
                <w:sz w:val="16"/>
                <w:szCs w:val="16"/>
              </w:rPr>
              <w:t>Zamawiający wymaga, aby przełącznik posiadał 3-letni serwis gwarancyjny, świadczony przez Wykonawcę na bazie wsparcia serwisowego producenta. Wymiana uszkodzonego elementu w trybie 9 godzin dziennie, 5 dni w tygodniu, następny dzień roboczy. Okres gwarancji liczony będzie od daty sporządzenia protokołu zdawczo-odbiorczego przedmiotu zamówienia</w:t>
            </w:r>
          </w:p>
        </w:tc>
      </w:tr>
      <w:tr w:rsidR="00601B33" w:rsidRPr="00601B33" w14:paraId="6DBC8A74" w14:textId="77777777" w:rsidTr="00601B33">
        <w:tc>
          <w:tcPr>
            <w:tcW w:w="675" w:type="dxa"/>
          </w:tcPr>
          <w:p w14:paraId="3A2A05BA" w14:textId="77777777" w:rsidR="00601B33" w:rsidRPr="00601B33" w:rsidRDefault="00601B33" w:rsidP="00601B33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959" w:type="dxa"/>
          </w:tcPr>
          <w:p w14:paraId="792A7AF9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Bezpłatny dostęp do najnowszych wersji oprogramowania na stronie producenta przez cały okres serwisu gwarancyjnego dla urządzeń</w:t>
            </w:r>
          </w:p>
        </w:tc>
      </w:tr>
    </w:tbl>
    <w:p w14:paraId="1ED4F5AD" w14:textId="77777777" w:rsidR="002F42DB" w:rsidRDefault="002F42DB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05EE6B46" w14:textId="77777777" w:rsidR="005E0B1D" w:rsidRDefault="005E0B1D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674BB92C" w14:textId="77777777" w:rsidR="005E0B1D" w:rsidRDefault="005E0B1D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0CAFFF8B" w14:textId="2696190C" w:rsidR="005B3638" w:rsidRDefault="00E626FF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7F30E2">
        <w:rPr>
          <w:rFonts w:ascii="Arial" w:hAnsi="Arial" w:cs="Arial"/>
          <w:i/>
          <w:sz w:val="16"/>
          <w:szCs w:val="16"/>
        </w:rPr>
        <w:lastRenderedPageBreak/>
        <w:t xml:space="preserve">Tabela </w:t>
      </w:r>
      <w:r w:rsidR="00C961E2">
        <w:rPr>
          <w:rFonts w:ascii="Arial" w:hAnsi="Arial" w:cs="Arial"/>
          <w:i/>
          <w:sz w:val="16"/>
          <w:szCs w:val="16"/>
        </w:rPr>
        <w:t>4</w:t>
      </w:r>
      <w:r w:rsidRPr="007F30E2">
        <w:rPr>
          <w:rFonts w:ascii="Arial" w:hAnsi="Arial" w:cs="Arial"/>
          <w:i/>
          <w:sz w:val="16"/>
          <w:szCs w:val="16"/>
        </w:rPr>
        <w:t xml:space="preserve"> – Minimalne wymagania przełącznika</w:t>
      </w:r>
      <w:r>
        <w:rPr>
          <w:rFonts w:ascii="Arial" w:hAnsi="Arial" w:cs="Arial"/>
          <w:i/>
          <w:sz w:val="16"/>
          <w:szCs w:val="16"/>
        </w:rPr>
        <w:t xml:space="preserve"> – wersja </w:t>
      </w:r>
      <w:r w:rsidR="00C961E2">
        <w:rPr>
          <w:rFonts w:ascii="Arial" w:hAnsi="Arial" w:cs="Arial"/>
          <w:i/>
          <w:sz w:val="16"/>
          <w:szCs w:val="16"/>
        </w:rPr>
        <w:t>3</w:t>
      </w:r>
      <w:r>
        <w:rPr>
          <w:rFonts w:ascii="Arial" w:hAnsi="Arial" w:cs="Arial"/>
          <w:i/>
          <w:sz w:val="16"/>
          <w:szCs w:val="16"/>
        </w:rPr>
        <w:t>.</w:t>
      </w:r>
    </w:p>
    <w:tbl>
      <w:tblPr>
        <w:tblW w:w="9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8773"/>
      </w:tblGrid>
      <w:tr w:rsidR="00601B33" w:rsidRPr="00601B33" w14:paraId="6F2CF4F0" w14:textId="77777777" w:rsidTr="008525EB">
        <w:tc>
          <w:tcPr>
            <w:tcW w:w="675" w:type="dxa"/>
          </w:tcPr>
          <w:p w14:paraId="482C4322" w14:textId="77777777" w:rsidR="00601B33" w:rsidRPr="00601B33" w:rsidRDefault="00601B33" w:rsidP="0060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42" w:hanging="7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03049129" w14:textId="3EF89272" w:rsidR="00601B33" w:rsidRPr="00D32760" w:rsidRDefault="00601B33" w:rsidP="00601B33">
            <w:pPr>
              <w:spacing w:after="0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32760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Minimalne wymaganie dotyczące jednej sztuki przełącznika – wersja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  <w:r w:rsidRPr="00D32760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. </w:t>
            </w:r>
          </w:p>
          <w:p w14:paraId="65184571" w14:textId="6EC4CDA5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D32760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W ramach postępowania należy dostarczyć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19</w:t>
            </w:r>
            <w:r w:rsidRPr="00D32760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sztuk przełączników o parametrach nie gorszych niż poniżej wymienione</w:t>
            </w:r>
          </w:p>
        </w:tc>
      </w:tr>
      <w:tr w:rsidR="00601B33" w:rsidRPr="00601B33" w14:paraId="79D3961F" w14:textId="77777777" w:rsidTr="008525EB">
        <w:tc>
          <w:tcPr>
            <w:tcW w:w="675" w:type="dxa"/>
          </w:tcPr>
          <w:p w14:paraId="2ABD82D1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4350477E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Przełącznik musi być dedykowanym urządzeniem sieciowym przystosowanym do zainstalowania w szafie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rack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. Wraz z urządzeniem należy dostarczyć niezbędne akcesoria umożliwiające instalację przełącznika w szafie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rack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. System operacyjny (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firmware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) dostarczony przez producenta urządzenia. Zamawiający nie dopuszcza dostarczenia urządzenia z zainstalowanym systemem operacyjnym firmy trzeciej</w:t>
            </w:r>
          </w:p>
        </w:tc>
      </w:tr>
      <w:tr w:rsidR="00601B33" w:rsidRPr="00601B33" w14:paraId="368620DC" w14:textId="77777777" w:rsidTr="008525EB">
        <w:tc>
          <w:tcPr>
            <w:tcW w:w="675" w:type="dxa"/>
          </w:tcPr>
          <w:p w14:paraId="45330BF0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525DC696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Wymagane parametry fizyczne:</w:t>
            </w:r>
          </w:p>
          <w:p w14:paraId="72983E82" w14:textId="77777777" w:rsidR="00601B33" w:rsidRPr="00601B33" w:rsidRDefault="00601B33" w:rsidP="00601B3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możliwość montażu w stelażu/szafie 19”</w:t>
            </w:r>
          </w:p>
          <w:p w14:paraId="55A2EF25" w14:textId="77777777" w:rsidR="00601B33" w:rsidRPr="00601B33" w:rsidRDefault="00601B33" w:rsidP="00601B3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wysokość maksymalna 1U</w:t>
            </w:r>
          </w:p>
          <w:p w14:paraId="66BD4A43" w14:textId="77777777" w:rsidR="00601B33" w:rsidRPr="00601B33" w:rsidRDefault="00601B33" w:rsidP="00601B3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minimum</w:t>
            </w: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jeden zasilacz DC</w:t>
            </w:r>
          </w:p>
          <w:p w14:paraId="06D6D4CB" w14:textId="77777777" w:rsidR="00601B33" w:rsidRPr="00601B33" w:rsidRDefault="00601B33" w:rsidP="00601B3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zakres temperatur pracy ciągłej co najmniej od -</w:t>
            </w: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do +50 °C</w:t>
            </w:r>
          </w:p>
          <w:p w14:paraId="7AAE2B29" w14:textId="77777777" w:rsidR="00601B33" w:rsidRPr="00601B33" w:rsidRDefault="00601B33" w:rsidP="00601B33">
            <w:pPr>
              <w:numPr>
                <w:ilvl w:val="0"/>
                <w:numId w:val="10"/>
              </w:num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zakres wilgotności pracy co najmniej 5% - 95%</w:t>
            </w:r>
          </w:p>
          <w:p w14:paraId="06BAC5AD" w14:textId="77777777" w:rsidR="00601B33" w:rsidRPr="00601B33" w:rsidRDefault="00601B33" w:rsidP="00601B3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port USB umożliwiający podłączenie zewnętrznej pamięci 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flash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(gniazdo musi być dostępne od frontu urządzenia)</w:t>
            </w: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.</w:t>
            </w:r>
          </w:p>
          <w:p w14:paraId="463E220A" w14:textId="77777777" w:rsidR="00601B33" w:rsidRPr="00601B33" w:rsidRDefault="00601B33" w:rsidP="00601B33">
            <w:pPr>
              <w:numPr>
                <w:ilvl w:val="0"/>
                <w:numId w:val="10"/>
              </w:numP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ochrona przed przepięciami: ±6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kV</w:t>
            </w:r>
            <w:proofErr w:type="spellEnd"/>
          </w:p>
          <w:p w14:paraId="58ACA935" w14:textId="77777777" w:rsidR="00601B33" w:rsidRPr="00601B33" w:rsidRDefault="00601B33" w:rsidP="00601B33">
            <w:pPr>
              <w:numPr>
                <w:ilvl w:val="0"/>
                <w:numId w:val="10"/>
              </w:numP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waga urządzenia nie większa niż 3,5kg</w:t>
            </w:r>
          </w:p>
          <w:p w14:paraId="72E42C58" w14:textId="77777777" w:rsidR="00601B33" w:rsidRPr="00601B33" w:rsidRDefault="00601B33" w:rsidP="00601B33">
            <w:pPr>
              <w:pStyle w:val="Akapitzlist"/>
              <w:numPr>
                <w:ilvl w:val="0"/>
                <w:numId w:val="10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wymiary urządzenia nie większe niż (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WxDxH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): 445mm x 230mm x 44mm</w:t>
            </w:r>
          </w:p>
        </w:tc>
      </w:tr>
      <w:tr w:rsidR="00601B33" w:rsidRPr="00601B33" w14:paraId="5AB62B1C" w14:textId="77777777" w:rsidTr="008525EB">
        <w:tc>
          <w:tcPr>
            <w:tcW w:w="675" w:type="dxa"/>
          </w:tcPr>
          <w:p w14:paraId="52A7592F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791541ED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Przełącznik musi posiadać minimum:</w:t>
            </w:r>
          </w:p>
          <w:p w14:paraId="3F8F29D8" w14:textId="77777777" w:rsidR="00601B33" w:rsidRPr="00601B33" w:rsidRDefault="00601B33" w:rsidP="00601B33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24</w:t>
            </w: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porty </w:t>
            </w: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10/100/1000BASE-T</w:t>
            </w: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</w:p>
          <w:p w14:paraId="724509F9" w14:textId="77777777" w:rsidR="00601B33" w:rsidRPr="00601B33" w:rsidRDefault="00601B33" w:rsidP="00601B33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4 porty </w:t>
            </w: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10GE SFP+</w:t>
            </w:r>
          </w:p>
          <w:p w14:paraId="5D9C92BC" w14:textId="77777777" w:rsidR="00601B33" w:rsidRPr="00601B33" w:rsidRDefault="00601B33" w:rsidP="0060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Wszystkie porty muszą być dostępne od frontu urządzenia.</w:t>
            </w:r>
          </w:p>
        </w:tc>
      </w:tr>
      <w:tr w:rsidR="00601B33" w:rsidRPr="00601B33" w14:paraId="1F846D1D" w14:textId="77777777" w:rsidTr="008525EB">
        <w:tc>
          <w:tcPr>
            <w:tcW w:w="675" w:type="dxa"/>
          </w:tcPr>
          <w:p w14:paraId="19A0B1D5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44D2F7FE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Maksymalny pobór mocy nie większy niż 50W.</w:t>
            </w:r>
          </w:p>
          <w:p w14:paraId="6C80AD47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W związku z koniecznością instalacji urządzeń poza pomieszczeniem serwerowni, maksymalna głośność pracy urządzenia nie może przekraczać 50dB przy normalnych warunkach pracy.</w:t>
            </w:r>
          </w:p>
        </w:tc>
      </w:tr>
      <w:tr w:rsidR="00601B33" w:rsidRPr="00601B33" w14:paraId="3A5EB3AD" w14:textId="77777777" w:rsidTr="008525EB">
        <w:tc>
          <w:tcPr>
            <w:tcW w:w="675" w:type="dxa"/>
          </w:tcPr>
          <w:p w14:paraId="365AAFCD" w14:textId="77777777" w:rsidR="00601B33" w:rsidRPr="00601B33" w:rsidRDefault="00601B33" w:rsidP="00601B33">
            <w:pPr>
              <w:numPr>
                <w:ilvl w:val="0"/>
                <w:numId w:val="37"/>
              </w:numPr>
              <w:spacing w:after="0"/>
              <w:ind w:left="426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773" w:type="dxa"/>
          </w:tcPr>
          <w:p w14:paraId="50172323" w14:textId="77777777" w:rsidR="00601B33" w:rsidRPr="00601B33" w:rsidRDefault="00601B33" w:rsidP="00601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Przełącznik musi umożliwiać łączenie w stosy z zachowaniem następującej funkcjonalności:</w:t>
            </w:r>
          </w:p>
          <w:p w14:paraId="22ABE37D" w14:textId="77777777" w:rsidR="00601B33" w:rsidRPr="00601B33" w:rsidRDefault="00601B33" w:rsidP="00601B3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Zarządzanie stosem poprzez jeden adres IP</w:t>
            </w:r>
          </w:p>
          <w:p w14:paraId="3742E9DC" w14:textId="77777777" w:rsidR="00601B33" w:rsidRPr="00601B33" w:rsidRDefault="00601B33" w:rsidP="00601B3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 min. 9 jednostek w stosie</w:t>
            </w:r>
          </w:p>
          <w:p w14:paraId="1D126049" w14:textId="77777777" w:rsidR="00601B33" w:rsidRPr="00601B33" w:rsidRDefault="00601B33" w:rsidP="00601B3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Magistrala 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stackująca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o wydajności minimum </w:t>
            </w: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4</w:t>
            </w: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0Gb/s</w:t>
            </w:r>
          </w:p>
          <w:p w14:paraId="65048F4F" w14:textId="77777777" w:rsidR="00601B33" w:rsidRPr="00601B33" w:rsidRDefault="00601B33" w:rsidP="00601B3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Możliwość tworzenia połączeń link 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aggregation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zgodnie z 802.3ad dla portów należących do różnych jednostek w stosie (ang. cross-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stack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link 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aggregation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)</w:t>
            </w:r>
          </w:p>
          <w:p w14:paraId="07935634" w14:textId="2A7867AA" w:rsidR="00601B33" w:rsidRPr="00351C72" w:rsidRDefault="00601B33" w:rsidP="00601B3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Stos przełączników powinien być widoczny w sieci jako jedno urządzenie logiczne z punktu widzenia protokołu 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Spanning-Tree</w:t>
            </w:r>
            <w:proofErr w:type="spellEnd"/>
            <w:r w:rsidRPr="00351C72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601B33" w:rsidRPr="00601B33" w14:paraId="281601EB" w14:textId="77777777" w:rsidTr="008525EB">
        <w:tc>
          <w:tcPr>
            <w:tcW w:w="675" w:type="dxa"/>
          </w:tcPr>
          <w:p w14:paraId="5E1FC2D2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0381DD5E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Układ przełączający o wydajności min. 128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Gbps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, wydajność przełączania przynajmniej 96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Mpps</w:t>
            </w:r>
            <w:proofErr w:type="spellEnd"/>
          </w:p>
        </w:tc>
      </w:tr>
      <w:tr w:rsidR="00601B33" w:rsidRPr="00601B33" w14:paraId="578EBBA8" w14:textId="77777777" w:rsidTr="008525EB">
        <w:tc>
          <w:tcPr>
            <w:tcW w:w="675" w:type="dxa"/>
          </w:tcPr>
          <w:p w14:paraId="6F5452A2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10F30EE2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Obsługa min. 32 000 adresów MAC</w:t>
            </w:r>
          </w:p>
        </w:tc>
      </w:tr>
      <w:tr w:rsidR="00601B33" w:rsidRPr="00601B33" w14:paraId="0E19216C" w14:textId="77777777" w:rsidTr="008525EB">
        <w:tc>
          <w:tcPr>
            <w:tcW w:w="675" w:type="dxa"/>
          </w:tcPr>
          <w:p w14:paraId="19C207C8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43B13EC6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Wbudowana pamięć RAM min. 512MB</w:t>
            </w:r>
          </w:p>
          <w:p w14:paraId="01C217D6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Procesor minimum 2 rdzeniowy</w:t>
            </w:r>
          </w:p>
        </w:tc>
      </w:tr>
      <w:tr w:rsidR="00601B33" w:rsidRPr="00601B33" w14:paraId="2436183D" w14:textId="77777777" w:rsidTr="008525EB">
        <w:tc>
          <w:tcPr>
            <w:tcW w:w="675" w:type="dxa"/>
          </w:tcPr>
          <w:p w14:paraId="7523D3F2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7A86E618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Urządzenie musi mieć wbudowaną pamięć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flash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o pojemności min. 500 MB</w:t>
            </w:r>
          </w:p>
        </w:tc>
      </w:tr>
      <w:tr w:rsidR="00601B33" w:rsidRPr="00601B33" w14:paraId="6601605B" w14:textId="77777777" w:rsidTr="008525EB">
        <w:tc>
          <w:tcPr>
            <w:tcW w:w="675" w:type="dxa"/>
          </w:tcPr>
          <w:p w14:paraId="4A4C96D4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77432578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Obsługa min. 4000 sieci VLAN jednocześnie oraz obsługa 802.1Q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tunneling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(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QinQ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)</w:t>
            </w:r>
          </w:p>
        </w:tc>
      </w:tr>
      <w:tr w:rsidR="00601B33" w:rsidRPr="00601B33" w14:paraId="782223D0" w14:textId="77777777" w:rsidTr="008525EB">
        <w:tc>
          <w:tcPr>
            <w:tcW w:w="675" w:type="dxa"/>
          </w:tcPr>
          <w:p w14:paraId="5DDA7553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20D3CB12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Możliwość skonfigurowania min. 1000 interfejsów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vlan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interface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SVI działających równocześnie</w:t>
            </w:r>
          </w:p>
        </w:tc>
      </w:tr>
      <w:tr w:rsidR="00601B33" w:rsidRPr="00601B33" w14:paraId="594FD12D" w14:textId="77777777" w:rsidTr="008525EB">
        <w:tc>
          <w:tcPr>
            <w:tcW w:w="675" w:type="dxa"/>
          </w:tcPr>
          <w:p w14:paraId="50C4DE32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2B8CF2EA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Obsługa ramek jumbo o wielkości min. 9216 bajtów</w:t>
            </w:r>
          </w:p>
        </w:tc>
      </w:tr>
      <w:tr w:rsidR="00601B33" w:rsidRPr="00601B33" w14:paraId="157E8FA3" w14:textId="77777777" w:rsidTr="008525EB">
        <w:tc>
          <w:tcPr>
            <w:tcW w:w="675" w:type="dxa"/>
          </w:tcPr>
          <w:p w14:paraId="661880D7" w14:textId="77777777" w:rsidR="00601B33" w:rsidRPr="00601B33" w:rsidRDefault="00601B33" w:rsidP="00601B33">
            <w:pPr>
              <w:numPr>
                <w:ilvl w:val="0"/>
                <w:numId w:val="37"/>
              </w:numPr>
              <w:spacing w:after="0"/>
              <w:ind w:left="426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773" w:type="dxa"/>
          </w:tcPr>
          <w:p w14:paraId="55139B9C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Obsługa standardów IEEE:</w:t>
            </w:r>
          </w:p>
          <w:p w14:paraId="6C4591E7" w14:textId="77777777" w:rsidR="00601B33" w:rsidRPr="00601B33" w:rsidRDefault="00601B33" w:rsidP="00601B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CFM zgodny z 802.1ag</w:t>
            </w:r>
          </w:p>
          <w:p w14:paraId="43FB29C7" w14:textId="77777777" w:rsidR="00601B33" w:rsidRPr="00601B33" w:rsidRDefault="00601B33" w:rsidP="00601B33">
            <w:pPr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EFM zgodny z 802.3ah</w:t>
            </w:r>
          </w:p>
        </w:tc>
      </w:tr>
      <w:tr w:rsidR="00601B33" w:rsidRPr="00601B33" w14:paraId="18185D36" w14:textId="77777777" w:rsidTr="008525EB">
        <w:tc>
          <w:tcPr>
            <w:tcW w:w="675" w:type="dxa"/>
          </w:tcPr>
          <w:p w14:paraId="3359199C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7C3854C1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Obsługa protokołu GVRP lub GARP.</w:t>
            </w:r>
            <w:r w:rsidRPr="00601B33">
              <w:rPr>
                <w:rFonts w:asciiTheme="minorHAnsi" w:hAnsiTheme="minorHAnsi" w:cstheme="minorHAnsi"/>
                <w:sz w:val="16"/>
                <w:szCs w:val="16"/>
              </w:rPr>
              <w:br/>
              <w:t>Obsługa mechanizmu VTP lub równoważnego (innego niż GVRP lub GARP).</w:t>
            </w:r>
          </w:p>
        </w:tc>
      </w:tr>
      <w:tr w:rsidR="00601B33" w:rsidRPr="00601B33" w14:paraId="7C25D1A0" w14:textId="77777777" w:rsidTr="008525EB">
        <w:tc>
          <w:tcPr>
            <w:tcW w:w="675" w:type="dxa"/>
          </w:tcPr>
          <w:p w14:paraId="79BCA613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553C0F5A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Wsparcie dla protokołów IEEE 802.1w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Rapid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Spanning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Tree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oraz IEEE 802.1s Multi-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Instance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Spanning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Tree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. Wymagane wsparcie dla min. 64 instancji protokołu MSTP</w:t>
            </w:r>
          </w:p>
        </w:tc>
      </w:tr>
      <w:tr w:rsidR="00601B33" w:rsidRPr="00601B33" w14:paraId="347FC8EB" w14:textId="77777777" w:rsidTr="008525EB">
        <w:tc>
          <w:tcPr>
            <w:tcW w:w="675" w:type="dxa"/>
          </w:tcPr>
          <w:p w14:paraId="51E7D079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45359AC8" w14:textId="77777777" w:rsidR="00601B33" w:rsidRPr="00601B33" w:rsidRDefault="00601B33" w:rsidP="00601B33">
            <w:pPr>
              <w:tabs>
                <w:tab w:val="left" w:pos="1913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Obsługa min. 4 000 tras dla routingu IPv4</w:t>
            </w:r>
          </w:p>
        </w:tc>
      </w:tr>
      <w:tr w:rsidR="00601B33" w:rsidRPr="00601B33" w14:paraId="5972C60B" w14:textId="77777777" w:rsidTr="008525EB">
        <w:tc>
          <w:tcPr>
            <w:tcW w:w="675" w:type="dxa"/>
          </w:tcPr>
          <w:p w14:paraId="254BA62E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6232FF23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Obsługa min. 1 000 tras dla routingu IPv6</w:t>
            </w:r>
          </w:p>
        </w:tc>
      </w:tr>
      <w:tr w:rsidR="00601B33" w:rsidRPr="00601B33" w14:paraId="43B7B1C3" w14:textId="77777777" w:rsidTr="008525EB">
        <w:tc>
          <w:tcPr>
            <w:tcW w:w="675" w:type="dxa"/>
          </w:tcPr>
          <w:p w14:paraId="23247627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48D58E0F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Obsługa protokołów routingu OSPF, OSPFv3, RIP,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RIPng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, PIM-SM, PIM-DM. Jeżeli do obsługi powyższych funkcjonalności wymagana jest licencja to należy ją dostarczyć w ramach niniejszego postępowania</w:t>
            </w:r>
          </w:p>
        </w:tc>
      </w:tr>
      <w:tr w:rsidR="00601B33" w:rsidRPr="00601B33" w14:paraId="0889CEE4" w14:textId="77777777" w:rsidTr="008525EB">
        <w:tc>
          <w:tcPr>
            <w:tcW w:w="675" w:type="dxa"/>
          </w:tcPr>
          <w:p w14:paraId="792B5749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0EC0765F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Obsługa wirtualnych tablic routingu-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forwardingu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(VRF)</w:t>
            </w:r>
          </w:p>
        </w:tc>
      </w:tr>
      <w:tr w:rsidR="00601B33" w:rsidRPr="00601B33" w14:paraId="74E6ABF9" w14:textId="77777777" w:rsidTr="008525EB">
        <w:tc>
          <w:tcPr>
            <w:tcW w:w="675" w:type="dxa"/>
          </w:tcPr>
          <w:p w14:paraId="29D2B308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132B0836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Obsługa protokołów LLDP i LLDP-MED</w:t>
            </w:r>
          </w:p>
        </w:tc>
      </w:tr>
      <w:tr w:rsidR="00601B33" w:rsidRPr="00601B33" w14:paraId="5E1297AD" w14:textId="77777777" w:rsidTr="008525EB">
        <w:tc>
          <w:tcPr>
            <w:tcW w:w="675" w:type="dxa"/>
          </w:tcPr>
          <w:p w14:paraId="50605DAD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1BF6972F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Przełącznik musi posiadać funkcjonalność DHCP Server oraz DHCP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Snooping</w:t>
            </w:r>
            <w:proofErr w:type="spellEnd"/>
          </w:p>
        </w:tc>
      </w:tr>
      <w:tr w:rsidR="00601B33" w:rsidRPr="00601B33" w14:paraId="3633FFC0" w14:textId="77777777" w:rsidTr="008525EB">
        <w:tc>
          <w:tcPr>
            <w:tcW w:w="675" w:type="dxa"/>
          </w:tcPr>
          <w:p w14:paraId="0A51AB22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7A1EDE50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Obsługa ruchu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multicast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:</w:t>
            </w:r>
          </w:p>
          <w:p w14:paraId="0D438E4A" w14:textId="77777777" w:rsidR="00601B33" w:rsidRPr="00601B33" w:rsidRDefault="00601B33" w:rsidP="00601B3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IGMP v1, v2 i v3</w:t>
            </w:r>
          </w:p>
          <w:p w14:paraId="73B65DA9" w14:textId="77777777" w:rsidR="00601B33" w:rsidRPr="00601B33" w:rsidRDefault="00601B33" w:rsidP="00601B3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  <w:t xml:space="preserve">IGMP Snooping v1, v2 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  <w:t>i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  <w:t xml:space="preserve"> v3</w:t>
            </w:r>
          </w:p>
        </w:tc>
      </w:tr>
      <w:tr w:rsidR="00601B33" w:rsidRPr="00601B33" w14:paraId="1E5C5955" w14:textId="77777777" w:rsidTr="008525EB">
        <w:tc>
          <w:tcPr>
            <w:tcW w:w="675" w:type="dxa"/>
          </w:tcPr>
          <w:p w14:paraId="03E73D33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8773" w:type="dxa"/>
          </w:tcPr>
          <w:p w14:paraId="592375D6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Mechanizmy związane z zapewnieniem bezpieczeństwa sieci:</w:t>
            </w:r>
          </w:p>
          <w:p w14:paraId="406C884E" w14:textId="77777777" w:rsidR="00601B33" w:rsidRPr="00601B33" w:rsidRDefault="00601B33" w:rsidP="00601B3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min. 4 poziomy dostępu administracyjnego poprzez konsolę</w:t>
            </w:r>
          </w:p>
          <w:p w14:paraId="1EB5F1F4" w14:textId="77777777" w:rsidR="00601B33" w:rsidRPr="00601B33" w:rsidRDefault="00601B33" w:rsidP="00601B3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lastRenderedPageBreak/>
              <w:t xml:space="preserve">autoryzacja użytkowników w oparciu o IEEE 802.1x z możliwością przydziału 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VLANu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oraz dynamicznego przypisania listy ACL</w:t>
            </w:r>
          </w:p>
          <w:p w14:paraId="450FDA68" w14:textId="77777777" w:rsidR="00601B33" w:rsidRPr="00601B33" w:rsidRDefault="00601B33" w:rsidP="00601B33">
            <w:pPr>
              <w:numPr>
                <w:ilvl w:val="0"/>
                <w:numId w:val="9"/>
              </w:num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możliwość utworzenia minimum 2000 list ACL </w:t>
            </w:r>
          </w:p>
          <w:p w14:paraId="0C3AAD8A" w14:textId="77777777" w:rsidR="00601B33" w:rsidRPr="00601B33" w:rsidRDefault="00601B33" w:rsidP="00601B3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możliwość uwierzytelniania urządzeń na porcie w oparciu o adres MAC oraz poprzez portal www</w:t>
            </w:r>
          </w:p>
          <w:p w14:paraId="42202DDF" w14:textId="77777777" w:rsidR="00601B33" w:rsidRPr="00601B33" w:rsidRDefault="00601B33" w:rsidP="00601B3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zarządzanie urządzeniem przez HTTPS, SNMPv3 i SSHv2 za pomocą protokołów IPv4 i IPv6</w:t>
            </w:r>
          </w:p>
          <w:p w14:paraId="678C9A54" w14:textId="77777777" w:rsidR="00601B33" w:rsidRPr="00601B33" w:rsidRDefault="00601B33" w:rsidP="00601B3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możliwość filtrowania ruchu w oparciu o adresy MAC, IPv4, IPv6, porty TCP/UDP</w:t>
            </w:r>
          </w:p>
          <w:p w14:paraId="18096BF3" w14:textId="77777777" w:rsidR="00601B33" w:rsidRPr="00601B33" w:rsidRDefault="00601B33" w:rsidP="00601B3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</w:pP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  <w:t>obsługa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  <w:t>mechanizmów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  <w:lang w:val="en-GB"/>
              </w:rPr>
              <w:t xml:space="preserve"> Port Security, Dynamic ARP Inspection, IP Source Guard</w:t>
            </w:r>
          </w:p>
          <w:p w14:paraId="3C7EFE2D" w14:textId="77777777" w:rsidR="00601B33" w:rsidRPr="00601B33" w:rsidRDefault="00601B33" w:rsidP="00601B3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m</w:t>
            </w: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ożliwość synchronizacji czasu zgodnie z NTP</w:t>
            </w:r>
          </w:p>
          <w:p w14:paraId="6EE9E753" w14:textId="77777777" w:rsidR="00601B33" w:rsidRPr="00601B33" w:rsidRDefault="00601B33" w:rsidP="00601B3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możliwość uwierzytelnienia wielu użytkowników na jednym porcie z możliwością przydzielenia różnych 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VLANów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dla każdego użytkownika z osobna</w:t>
            </w:r>
          </w:p>
        </w:tc>
      </w:tr>
      <w:tr w:rsidR="00601B33" w:rsidRPr="00601B33" w14:paraId="4C4EA6E7" w14:textId="77777777" w:rsidTr="008525EB">
        <w:tc>
          <w:tcPr>
            <w:tcW w:w="675" w:type="dxa"/>
          </w:tcPr>
          <w:p w14:paraId="57DBE739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2A424B47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Obsługa funkcjonalności UDLD lub równoważnej</w:t>
            </w:r>
          </w:p>
        </w:tc>
      </w:tr>
      <w:tr w:rsidR="00601B33" w:rsidRPr="00601B33" w14:paraId="2B33AB49" w14:textId="77777777" w:rsidTr="008525EB">
        <w:tc>
          <w:tcPr>
            <w:tcW w:w="675" w:type="dxa"/>
          </w:tcPr>
          <w:p w14:paraId="0065CA08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5C044DC7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Implementacja co najmniej ośmiu kolejek sprzętowych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QoS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na każdym porcie wyjściowym z możliwością konfiguracji dla obsługi ruchu o różnych klasach:</w:t>
            </w:r>
          </w:p>
          <w:p w14:paraId="2C289FF7" w14:textId="77777777" w:rsidR="00601B33" w:rsidRPr="00601B33" w:rsidRDefault="00601B33" w:rsidP="00601B3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klasyfikacja ruchu do klas różnej jakości obsługi (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QoS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) poprzez wykorzystanie następujących parametrów: źródłowy adres MAC, docelowy adres MAC, źródłowy adres IP, docelowy adres IP, źródłowy port TCP, docelowy port TCP</w:t>
            </w:r>
          </w:p>
          <w:p w14:paraId="2D8D9256" w14:textId="77777777" w:rsidR="00601B33" w:rsidRPr="00601B33" w:rsidRDefault="00601B33" w:rsidP="00601B33">
            <w:pPr>
              <w:numPr>
                <w:ilvl w:val="0"/>
                <w:numId w:val="11"/>
              </w:num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wsparcie dla mechanizmów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QoS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z wykorzystaniem algorytmu karuzelowego, np.: WRR, WDRR, DRR</w:t>
            </w:r>
          </w:p>
        </w:tc>
      </w:tr>
      <w:tr w:rsidR="00601B33" w:rsidRPr="00601B33" w14:paraId="6C6F4BEE" w14:textId="77777777" w:rsidTr="008525EB">
        <w:tc>
          <w:tcPr>
            <w:tcW w:w="675" w:type="dxa"/>
          </w:tcPr>
          <w:p w14:paraId="783ED247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1D15E7EE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Urządzenie musi posiadać mechanizm do badania jakości połączeń (IP SLA) z możliwością badania takich parametrów jak: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jitter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, opóźnienie, straty pakietów dla wygenerowanego strumienia testowego UDP. Urządzenie musi mieć możliwość pracy jako generator oraz jako odbiornik pakietów testowych IP SLA. Urządzenie musi umożliwiać konfigurację liczby wysyłanych pakietów UDP w ramach pojedynczej próbki oraz odstępu czasowego pomiędzy kolejnymi wysyłanymi pakietami UDP w ramach pojedynczej próbki. Jeżeli funkcjonalność IP SLA wymaga licencji to Zamawiający wymaga jej dostarczenia w ramach niniejszego postępowania</w:t>
            </w:r>
          </w:p>
        </w:tc>
      </w:tr>
      <w:tr w:rsidR="00601B33" w:rsidRPr="00601B33" w14:paraId="1DED396D" w14:textId="77777777" w:rsidTr="008525EB">
        <w:tc>
          <w:tcPr>
            <w:tcW w:w="675" w:type="dxa"/>
          </w:tcPr>
          <w:p w14:paraId="04C0EBB1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781E8D16" w14:textId="77777777" w:rsidR="00601B33" w:rsidRPr="00601B33" w:rsidRDefault="00601B33" w:rsidP="00601B33">
            <w:pPr>
              <w:tabs>
                <w:tab w:val="left" w:pos="915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Wymagane opcje zarządzania:</w:t>
            </w:r>
          </w:p>
          <w:p w14:paraId="47177024" w14:textId="77777777" w:rsidR="00601B33" w:rsidRPr="00601B33" w:rsidRDefault="00601B33" w:rsidP="00601B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5"/>
              </w:tabs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możliwość lokalnej i zdalnej obserwacji ruchu na określonym porcie, polegająca na kopiowaniu pojawiających się na nim ramek i przesyłaniu ich do urządzenia monitorującego przyłączonego do innego portu oraz poprzez określony VLAN</w:t>
            </w:r>
          </w:p>
          <w:p w14:paraId="6935E553" w14:textId="77777777" w:rsidR="00601B33" w:rsidRPr="00601B33" w:rsidRDefault="00601B33" w:rsidP="00601B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5"/>
              </w:tabs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plik konfiguracyjny urządzenia musi być możliwy do edycji w trybie off-</w:t>
            </w:r>
            <w:proofErr w:type="spellStart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line</w:t>
            </w:r>
            <w:proofErr w:type="spellEnd"/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(tzn. konieczna jest możliwość przeglądania i zmian konfiguracji w pliku tekstowym na dowolnym urządzeniu PC)</w:t>
            </w:r>
          </w:p>
          <w:p w14:paraId="53AB8F99" w14:textId="77777777" w:rsidR="00601B33" w:rsidRPr="00601B33" w:rsidRDefault="00601B33" w:rsidP="00601B33">
            <w:pPr>
              <w:numPr>
                <w:ilvl w:val="0"/>
                <w:numId w:val="12"/>
              </w:numPr>
              <w:tabs>
                <w:tab w:val="left" w:pos="915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urządzenie musi posiadać wbudowany port USB znajdujący się od strony portów, pozwalający na podłączenie zewnętrznej pamięci FLASH w celu przechowywania obrazów systemu operacyjnego, plików konfiguracyjnych lub certyfikatów elektronicznych</w:t>
            </w:r>
          </w:p>
          <w:p w14:paraId="77B0B061" w14:textId="77777777" w:rsidR="00601B33" w:rsidRPr="00601B33" w:rsidRDefault="00601B33" w:rsidP="00601B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5"/>
              </w:tabs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dedykowany port konsoli, musi się znajdować od strony portów i być zgodny ze standardem RS-232</w:t>
            </w:r>
          </w:p>
          <w:p w14:paraId="506B643C" w14:textId="77777777" w:rsidR="00601B33" w:rsidRPr="00601B33" w:rsidRDefault="00601B33" w:rsidP="00601B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5"/>
              </w:tabs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możliwość zarządzania urządzeniem z wykorzystaniem protokołu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Netconf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/Yang</w:t>
            </w:r>
          </w:p>
          <w:p w14:paraId="42F13A52" w14:textId="77777777" w:rsidR="00601B33" w:rsidRPr="00601B33" w:rsidRDefault="00601B33" w:rsidP="00601B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5"/>
              </w:tabs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wsparcie dla mechanizmów Zero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Touch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Provisioning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 xml:space="preserve">, w tym możliwość dokonania automatycznej aktualizacji oraz konfiguracji urządzenia poprzez podłączenie urządzenia typu pendrive (pamięć </w:t>
            </w:r>
            <w:proofErr w:type="spellStart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flash</w:t>
            </w:r>
            <w:proofErr w:type="spellEnd"/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) do portu USB, zawierającego nową wersją oprogramowania oraz docelową konfiguracją. Funkcjonalność ma na celu wyeliminowanie konieczności manualnej konfiguracji urządzenia przez administratora, tym samym znacząco przyspieszając proces implementacji</w:t>
            </w:r>
          </w:p>
          <w:p w14:paraId="3B57448A" w14:textId="77777777" w:rsidR="00601B33" w:rsidRPr="00601B33" w:rsidRDefault="00601B33" w:rsidP="00601B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wsparcie dla RMON, RMON2</w:t>
            </w:r>
          </w:p>
        </w:tc>
      </w:tr>
      <w:tr w:rsidR="00601B33" w:rsidRPr="00601B33" w14:paraId="28B63386" w14:textId="77777777" w:rsidTr="008525EB">
        <w:tc>
          <w:tcPr>
            <w:tcW w:w="675" w:type="dxa"/>
          </w:tcPr>
          <w:p w14:paraId="30C0D587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70CC6818" w14:textId="77777777" w:rsidR="00601B33" w:rsidRPr="00601B33" w:rsidRDefault="00601B33" w:rsidP="00601B33">
            <w:pPr>
              <w:tabs>
                <w:tab w:val="left" w:pos="5625"/>
              </w:tabs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Wraz z urządzeniami muszą zostać dostarczone:</w:t>
            </w:r>
          </w:p>
          <w:p w14:paraId="6CC24891" w14:textId="77777777" w:rsidR="00601B33" w:rsidRPr="00601B33" w:rsidRDefault="00601B33" w:rsidP="00601B3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5"/>
              </w:tabs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pełna dokumentacja w języku polskim lub angielskim</w:t>
            </w:r>
          </w:p>
          <w:p w14:paraId="7466D996" w14:textId="77777777" w:rsidR="00601B33" w:rsidRPr="00601B33" w:rsidRDefault="00601B33" w:rsidP="00601B3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5"/>
              </w:tabs>
              <w:spacing w:after="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dokumenty potwierdzające, że proponowane urządzenia posiadają wymagane deklaracje zgodności z normami bezpieczeństwa (CE), lub oświadczenie, że deklaracja nie jest wymagana</w:t>
            </w:r>
          </w:p>
        </w:tc>
      </w:tr>
      <w:tr w:rsidR="00601B33" w:rsidRPr="00601B33" w14:paraId="2DE677E1" w14:textId="77777777" w:rsidTr="008525EB">
        <w:tc>
          <w:tcPr>
            <w:tcW w:w="675" w:type="dxa"/>
          </w:tcPr>
          <w:p w14:paraId="70E36209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5E34E29D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Urządzenie musi być fabrycznie nowe i nieużywane wcześniej w żadnych projektach, wyprodukowane nie wcześniej niż 6 miesięcy przed dostawą i nieużywane przed dniem dostarczenia z wyłączeniem używania niezbędnego dla przeprowadzenia testu ich poprawnej pracy</w:t>
            </w:r>
          </w:p>
        </w:tc>
      </w:tr>
      <w:tr w:rsidR="00601B33" w:rsidRPr="00601B33" w14:paraId="0E6019F1" w14:textId="77777777" w:rsidTr="008525EB">
        <w:tc>
          <w:tcPr>
            <w:tcW w:w="675" w:type="dxa"/>
          </w:tcPr>
          <w:p w14:paraId="7D91BA37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5AA1DB1F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Urządzenia muszą pochodzić z autoryzowanego kanału dystrybucji producenta przeznaczonego na teren Unii Europejskiej, a korzystanie przez Zamawiającego z dostarczonego produktu nie może stanowić naruszenia majątkowych praw autorskich osób trzecich. Zamawiający wymaga dostarczenia wraz z urządzeniami oświadczenia przedstawiciela producenta potwierdzającego ważność uprawnień gwarancyjnych na terenie Polski</w:t>
            </w:r>
          </w:p>
        </w:tc>
      </w:tr>
      <w:tr w:rsidR="00601B33" w:rsidRPr="00601B33" w14:paraId="09995226" w14:textId="77777777" w:rsidTr="008525EB">
        <w:tc>
          <w:tcPr>
            <w:tcW w:w="675" w:type="dxa"/>
          </w:tcPr>
          <w:p w14:paraId="17CFF8B0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20842C04" w14:textId="1CA13935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2F42DB">
              <w:rPr>
                <w:rFonts w:asciiTheme="minorHAnsi" w:hAnsiTheme="minorHAnsi" w:cstheme="minorHAnsi"/>
                <w:sz w:val="16"/>
                <w:szCs w:val="16"/>
              </w:rPr>
              <w:t>Zamawiający wymaga, aby przełącznik posiadał 3-letni serwis gwarancyjny, świadczony przez Wykonawcę na bazie wsparcia serwisowego producenta. Wymiana uszkodzonego elementu w trybie 9 godzin dziennie, 5 dni w tygodniu, następny dzień roboczy. Okres gwarancji liczony będzie od daty sporządzenia protokołu zdawczo-odbiorczego przedmiotu zamówienia</w:t>
            </w:r>
          </w:p>
        </w:tc>
      </w:tr>
      <w:tr w:rsidR="00601B33" w:rsidRPr="00601B33" w14:paraId="20FA2131" w14:textId="77777777" w:rsidTr="008525EB">
        <w:tc>
          <w:tcPr>
            <w:tcW w:w="675" w:type="dxa"/>
          </w:tcPr>
          <w:p w14:paraId="59F13439" w14:textId="77777777" w:rsidR="00601B33" w:rsidRPr="00601B33" w:rsidRDefault="00601B33" w:rsidP="00601B33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42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773" w:type="dxa"/>
          </w:tcPr>
          <w:p w14:paraId="156D664C" w14:textId="77777777" w:rsidR="00601B33" w:rsidRPr="00601B33" w:rsidRDefault="00601B33" w:rsidP="00601B33">
            <w:pPr>
              <w:spacing w:after="0"/>
              <w:rPr>
                <w:rFonts w:asciiTheme="minorHAnsi" w:hAnsiTheme="minorHAnsi" w:cstheme="minorHAnsi"/>
                <w:sz w:val="16"/>
                <w:szCs w:val="16"/>
              </w:rPr>
            </w:pPr>
            <w:r w:rsidRPr="00601B33">
              <w:rPr>
                <w:rFonts w:asciiTheme="minorHAnsi" w:hAnsiTheme="minorHAnsi" w:cstheme="minorHAnsi"/>
                <w:sz w:val="16"/>
                <w:szCs w:val="16"/>
              </w:rPr>
              <w:t>Bezpłatny dostęp do najnowszych wersji oprogramowania na stronie producenta przez cały okres serwisu gwarancyjnego dla urządzeń</w:t>
            </w:r>
          </w:p>
        </w:tc>
      </w:tr>
    </w:tbl>
    <w:p w14:paraId="4DAD746A" w14:textId="77777777" w:rsidR="000436FB" w:rsidRDefault="000436FB" w:rsidP="000436FB">
      <w:pPr>
        <w:rPr>
          <w:sz w:val="20"/>
          <w:szCs w:val="20"/>
        </w:rPr>
      </w:pPr>
    </w:p>
    <w:p w14:paraId="1926C9C0" w14:textId="491C28E1" w:rsidR="005B3638" w:rsidRDefault="005B3638" w:rsidP="000A18E5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12DDE2DD" w14:textId="12AA419A" w:rsidR="00E75344" w:rsidRDefault="00E75344" w:rsidP="004D314A">
      <w:pPr>
        <w:rPr>
          <w:sz w:val="20"/>
          <w:szCs w:val="20"/>
        </w:rPr>
      </w:pPr>
    </w:p>
    <w:p w14:paraId="28A3610D" w14:textId="77777777" w:rsidR="00351C72" w:rsidRPr="00452E9C" w:rsidRDefault="00351C72" w:rsidP="004D314A">
      <w:pPr>
        <w:rPr>
          <w:sz w:val="20"/>
          <w:szCs w:val="20"/>
        </w:rPr>
      </w:pPr>
    </w:p>
    <w:p w14:paraId="7E92B66E" w14:textId="1CD8B5A5" w:rsidR="00A65FA4" w:rsidRPr="007F30E2" w:rsidRDefault="00A65FA4" w:rsidP="000803CE">
      <w:pPr>
        <w:pStyle w:val="Akapitzlist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7F30E2">
        <w:rPr>
          <w:rFonts w:ascii="Arial" w:hAnsi="Arial" w:cs="Arial"/>
          <w:b/>
          <w:sz w:val="20"/>
          <w:szCs w:val="20"/>
        </w:rPr>
        <w:lastRenderedPageBreak/>
        <w:t>Postanowienia dotyczące prowadzenia prac</w:t>
      </w:r>
      <w:r w:rsidRPr="007F30E2">
        <w:rPr>
          <w:rFonts w:ascii="Arial" w:hAnsi="Arial" w:cs="Arial"/>
          <w:b/>
          <w:sz w:val="20"/>
          <w:szCs w:val="20"/>
        </w:rPr>
        <w:tab/>
      </w:r>
    </w:p>
    <w:p w14:paraId="5D6D9930" w14:textId="4958F70F" w:rsidR="00A65FA4" w:rsidRPr="007F30E2" w:rsidRDefault="00A65FA4" w:rsidP="00E25DE6">
      <w:pPr>
        <w:pStyle w:val="Akapitzlist"/>
        <w:numPr>
          <w:ilvl w:val="0"/>
          <w:numId w:val="4"/>
        </w:numPr>
        <w:spacing w:after="0"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Wszystkie projekty, plany i dokumentacje muszą być uzgadnianie z Operatorem Infrastruktury Łódzkiej Regionalnej Sieci Teleinformatycznej</w:t>
      </w:r>
      <w:r w:rsidR="005E53E3" w:rsidRPr="007F30E2">
        <w:rPr>
          <w:rFonts w:ascii="Arial" w:hAnsi="Arial" w:cs="Arial"/>
          <w:sz w:val="20"/>
          <w:szCs w:val="20"/>
        </w:rPr>
        <w:t xml:space="preserve"> Etap 1 / </w:t>
      </w:r>
      <w:r w:rsidR="00E0572B" w:rsidRPr="007F30E2">
        <w:rPr>
          <w:rFonts w:ascii="Arial" w:hAnsi="Arial" w:cs="Arial"/>
          <w:sz w:val="20"/>
          <w:szCs w:val="20"/>
        </w:rPr>
        <w:t>Etap 2.</w:t>
      </w:r>
    </w:p>
    <w:p w14:paraId="509AB0C3" w14:textId="505DDA67" w:rsidR="00A65FA4" w:rsidRPr="007F30E2" w:rsidRDefault="00A65FA4" w:rsidP="00E25DE6">
      <w:pPr>
        <w:pStyle w:val="Akapitzlist"/>
        <w:numPr>
          <w:ilvl w:val="0"/>
          <w:numId w:val="4"/>
        </w:numPr>
        <w:spacing w:after="0"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Wykonawca zobowiązany jest przygotować harmonogram prowadzenia prac do akceptacji przez Operatora Infrastruktury Łódzkiej Regionalnej Sieci Teleinformatycznej. Prace będą mogły zostać rozpoczęte po zatwierdzeniu harmonogramu</w:t>
      </w:r>
      <w:r w:rsidR="005E53E3" w:rsidRPr="007F30E2">
        <w:rPr>
          <w:rFonts w:ascii="Arial" w:hAnsi="Arial" w:cs="Arial"/>
          <w:sz w:val="20"/>
          <w:szCs w:val="20"/>
        </w:rPr>
        <w:t xml:space="preserve"> przez Operatora Łódzkiej Regionalnej Sieci Teleinformatycznej Etap 1 / </w:t>
      </w:r>
      <w:r w:rsidR="00E0572B" w:rsidRPr="007F30E2">
        <w:rPr>
          <w:rFonts w:ascii="Arial" w:hAnsi="Arial" w:cs="Arial"/>
          <w:sz w:val="20"/>
          <w:szCs w:val="20"/>
        </w:rPr>
        <w:t>Etap 2.</w:t>
      </w:r>
    </w:p>
    <w:p w14:paraId="597BF903" w14:textId="1ABC054A" w:rsidR="00A65FA4" w:rsidRPr="007F30E2" w:rsidRDefault="00A65FA4" w:rsidP="00E25DE6">
      <w:pPr>
        <w:pStyle w:val="Akapitzlist"/>
        <w:numPr>
          <w:ilvl w:val="0"/>
          <w:numId w:val="4"/>
        </w:numPr>
        <w:spacing w:after="0"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 xml:space="preserve">Wszystkie prace związane z działaniami na obiekcie Węzła Szkieletowego (WS) lub/i </w:t>
      </w:r>
      <w:r w:rsidR="00E0572B" w:rsidRPr="007F30E2">
        <w:rPr>
          <w:rFonts w:ascii="Arial" w:hAnsi="Arial" w:cs="Arial"/>
          <w:sz w:val="20"/>
          <w:szCs w:val="20"/>
        </w:rPr>
        <w:t>Węzła Dostępowego (WD)</w:t>
      </w:r>
      <w:r w:rsidRPr="007F30E2">
        <w:rPr>
          <w:rFonts w:ascii="Arial" w:hAnsi="Arial" w:cs="Arial"/>
          <w:sz w:val="20"/>
          <w:szCs w:val="20"/>
        </w:rPr>
        <w:t xml:space="preserve"> muszą być prowadzone pod nadzorem i uzgadniane z Operatorem Infrastruktury Łódzkiej Regionalnej Sieci Teleinformatycznej</w:t>
      </w:r>
      <w:r w:rsidR="008C69BC" w:rsidRPr="007F30E2">
        <w:rPr>
          <w:rFonts w:ascii="Arial" w:hAnsi="Arial" w:cs="Arial"/>
          <w:sz w:val="20"/>
          <w:szCs w:val="20"/>
        </w:rPr>
        <w:t>.</w:t>
      </w:r>
    </w:p>
    <w:p w14:paraId="3A239630" w14:textId="2A0617ED" w:rsidR="001F3F86" w:rsidRPr="007F30E2" w:rsidRDefault="001F3F86" w:rsidP="00E25DE6">
      <w:pPr>
        <w:pStyle w:val="Akapitzlist"/>
        <w:numPr>
          <w:ilvl w:val="0"/>
          <w:numId w:val="4"/>
        </w:numPr>
        <w:spacing w:after="0"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Cennik nadzorów nad pracami związanymi z działaniami na obiektach WS</w:t>
      </w:r>
      <w:r w:rsidR="00BB3C61" w:rsidRPr="007F30E2">
        <w:rPr>
          <w:rFonts w:ascii="Arial" w:hAnsi="Arial" w:cs="Arial"/>
          <w:sz w:val="20"/>
          <w:szCs w:val="20"/>
        </w:rPr>
        <w:t>/WD</w:t>
      </w:r>
      <w:r w:rsidR="00AF6DAB" w:rsidRPr="007F30E2">
        <w:rPr>
          <w:rFonts w:ascii="Arial" w:hAnsi="Arial" w:cs="Arial"/>
          <w:sz w:val="20"/>
          <w:szCs w:val="20"/>
        </w:rPr>
        <w:t xml:space="preserve"> zawiera Tabela </w:t>
      </w:r>
      <w:r w:rsidR="005C2CE6" w:rsidRPr="007F30E2">
        <w:rPr>
          <w:rFonts w:ascii="Arial" w:hAnsi="Arial" w:cs="Arial"/>
          <w:sz w:val="20"/>
          <w:szCs w:val="20"/>
        </w:rPr>
        <w:t>3. Każdorazowo przeprowadzony nadzór/wywiad techniczny będzie potwierdzony sporządzonym na obiekcie protokołem podpisanym przez każdą ze stron.</w:t>
      </w:r>
    </w:p>
    <w:p w14:paraId="36FDE0C3" w14:textId="77777777" w:rsidR="005C2CE6" w:rsidRDefault="005C2CE6" w:rsidP="005C2CE6">
      <w:pPr>
        <w:pStyle w:val="Akapitzlist"/>
        <w:spacing w:after="0" w:line="360" w:lineRule="auto"/>
        <w:jc w:val="both"/>
        <w:rPr>
          <w:rFonts w:asciiTheme="minorHAnsi" w:hAnsiTheme="minorHAnsi" w:cs="Arial"/>
          <w:i/>
          <w:sz w:val="20"/>
        </w:rPr>
      </w:pPr>
    </w:p>
    <w:p w14:paraId="44F57F85" w14:textId="7C02B26F" w:rsidR="005C2CE6" w:rsidRPr="007F30E2" w:rsidRDefault="005C2CE6" w:rsidP="005C2CE6">
      <w:pPr>
        <w:pStyle w:val="Akapitzlist"/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7F30E2">
        <w:rPr>
          <w:rFonts w:ascii="Arial" w:hAnsi="Arial" w:cs="Arial"/>
          <w:i/>
          <w:sz w:val="16"/>
          <w:szCs w:val="16"/>
        </w:rPr>
        <w:t xml:space="preserve">Tabela </w:t>
      </w:r>
      <w:r w:rsidR="00601B33">
        <w:rPr>
          <w:rFonts w:ascii="Arial" w:hAnsi="Arial" w:cs="Arial"/>
          <w:i/>
          <w:sz w:val="16"/>
          <w:szCs w:val="16"/>
        </w:rPr>
        <w:t>5</w:t>
      </w:r>
      <w:r w:rsidRPr="007F30E2">
        <w:rPr>
          <w:rFonts w:ascii="Arial" w:hAnsi="Arial" w:cs="Arial"/>
          <w:i/>
          <w:sz w:val="16"/>
          <w:szCs w:val="16"/>
        </w:rPr>
        <w:t xml:space="preserve"> – Cennik nadzorów OI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536"/>
        <w:gridCol w:w="3691"/>
        <w:gridCol w:w="2076"/>
        <w:gridCol w:w="2039"/>
      </w:tblGrid>
      <w:tr w:rsidR="001F3F86" w:rsidRPr="007F30E2" w14:paraId="03DFA318" w14:textId="77777777" w:rsidTr="001F3F86">
        <w:tc>
          <w:tcPr>
            <w:tcW w:w="536" w:type="dxa"/>
          </w:tcPr>
          <w:p w14:paraId="513905B1" w14:textId="08E51A73" w:rsidR="001F3F86" w:rsidRPr="007F30E2" w:rsidRDefault="001F3F86" w:rsidP="001F3F86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30E2">
              <w:rPr>
                <w:rFonts w:ascii="Arial" w:hAnsi="Arial" w:cs="Arial"/>
                <w:sz w:val="16"/>
                <w:szCs w:val="16"/>
              </w:rPr>
              <w:t>L.p.</w:t>
            </w:r>
          </w:p>
        </w:tc>
        <w:tc>
          <w:tcPr>
            <w:tcW w:w="3691" w:type="dxa"/>
          </w:tcPr>
          <w:p w14:paraId="139C25FB" w14:textId="12C2C66D" w:rsidR="001F3F86" w:rsidRPr="007F30E2" w:rsidRDefault="001F3F86" w:rsidP="001F3F86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30E2">
              <w:rPr>
                <w:rFonts w:ascii="Arial" w:hAnsi="Arial" w:cs="Arial"/>
                <w:sz w:val="16"/>
                <w:szCs w:val="16"/>
              </w:rPr>
              <w:t>Usługa</w:t>
            </w:r>
          </w:p>
        </w:tc>
        <w:tc>
          <w:tcPr>
            <w:tcW w:w="2076" w:type="dxa"/>
          </w:tcPr>
          <w:p w14:paraId="6869B704" w14:textId="65482D6B" w:rsidR="001F3F86" w:rsidRPr="007F30E2" w:rsidRDefault="001F3F86" w:rsidP="001F3F86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30E2">
              <w:rPr>
                <w:rFonts w:ascii="Arial" w:hAnsi="Arial" w:cs="Arial"/>
                <w:sz w:val="16"/>
                <w:szCs w:val="16"/>
              </w:rPr>
              <w:t>Parametr usługi</w:t>
            </w:r>
          </w:p>
        </w:tc>
        <w:tc>
          <w:tcPr>
            <w:tcW w:w="2039" w:type="dxa"/>
          </w:tcPr>
          <w:p w14:paraId="3A9F146E" w14:textId="099B4113" w:rsidR="001F3F86" w:rsidRPr="007F30E2" w:rsidRDefault="001F3F86" w:rsidP="001F3F86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30E2">
              <w:rPr>
                <w:rFonts w:ascii="Arial" w:hAnsi="Arial" w:cs="Arial"/>
                <w:sz w:val="16"/>
                <w:szCs w:val="16"/>
              </w:rPr>
              <w:t>Opłata [netto]</w:t>
            </w:r>
          </w:p>
        </w:tc>
      </w:tr>
      <w:tr w:rsidR="001F3F86" w:rsidRPr="007F30E2" w14:paraId="502E4C30" w14:textId="77777777" w:rsidTr="001F3F86">
        <w:tc>
          <w:tcPr>
            <w:tcW w:w="536" w:type="dxa"/>
          </w:tcPr>
          <w:p w14:paraId="35808F1C" w14:textId="25DBF96A" w:rsidR="001F3F86" w:rsidRPr="007F30E2" w:rsidRDefault="001F3F86" w:rsidP="001F3F86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30E2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3691" w:type="dxa"/>
          </w:tcPr>
          <w:p w14:paraId="1FFEF246" w14:textId="1414286E" w:rsidR="001F3F86" w:rsidRPr="007F30E2" w:rsidRDefault="001F3F86" w:rsidP="001F3F86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30E2">
              <w:rPr>
                <w:rFonts w:ascii="Arial" w:hAnsi="Arial" w:cs="Arial"/>
                <w:sz w:val="16"/>
                <w:szCs w:val="16"/>
              </w:rPr>
              <w:t>Asysta techniczna</w:t>
            </w:r>
          </w:p>
        </w:tc>
        <w:tc>
          <w:tcPr>
            <w:tcW w:w="2076" w:type="dxa"/>
          </w:tcPr>
          <w:p w14:paraId="12A13DC0" w14:textId="1EFDA880" w:rsidR="001F3F86" w:rsidRPr="007F30E2" w:rsidRDefault="001F3F86" w:rsidP="001F3F86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30E2">
              <w:rPr>
                <w:rFonts w:ascii="Arial" w:hAnsi="Arial" w:cs="Arial"/>
                <w:sz w:val="16"/>
                <w:szCs w:val="16"/>
              </w:rPr>
              <w:t>Opłata jednorazowa PLN/osobę/godzinę</w:t>
            </w:r>
          </w:p>
        </w:tc>
        <w:tc>
          <w:tcPr>
            <w:tcW w:w="2039" w:type="dxa"/>
          </w:tcPr>
          <w:p w14:paraId="4ECAABD1" w14:textId="2C038199" w:rsidR="001F3F86" w:rsidRPr="007F30E2" w:rsidRDefault="001F3F86" w:rsidP="001F3F86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30E2">
              <w:rPr>
                <w:rFonts w:ascii="Arial" w:hAnsi="Arial" w:cs="Arial"/>
                <w:sz w:val="16"/>
                <w:szCs w:val="16"/>
              </w:rPr>
              <w:t>300,00 zł</w:t>
            </w:r>
          </w:p>
        </w:tc>
      </w:tr>
      <w:tr w:rsidR="001F3F86" w:rsidRPr="007F30E2" w14:paraId="0BEE13AF" w14:textId="77777777" w:rsidTr="001F3F86">
        <w:tc>
          <w:tcPr>
            <w:tcW w:w="536" w:type="dxa"/>
          </w:tcPr>
          <w:p w14:paraId="1B2DB06C" w14:textId="1BCDC53F" w:rsidR="001F3F86" w:rsidRPr="007F30E2" w:rsidRDefault="001F3F86" w:rsidP="001F3F86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30E2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7806" w:type="dxa"/>
            <w:gridSpan w:val="3"/>
          </w:tcPr>
          <w:p w14:paraId="4EA430B9" w14:textId="2B28571D" w:rsidR="001F3F86" w:rsidRPr="007F30E2" w:rsidRDefault="001F3F86" w:rsidP="001F3F86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30E2">
              <w:rPr>
                <w:rFonts w:ascii="Arial" w:hAnsi="Arial" w:cs="Arial"/>
                <w:sz w:val="16"/>
                <w:szCs w:val="16"/>
              </w:rPr>
              <w:t>Asysta techniczna za każdą następną godzinę nadzoru.</w:t>
            </w:r>
          </w:p>
        </w:tc>
      </w:tr>
      <w:tr w:rsidR="001F3F86" w:rsidRPr="007F30E2" w14:paraId="3AF6BC6E" w14:textId="77777777" w:rsidTr="001F3F86">
        <w:tc>
          <w:tcPr>
            <w:tcW w:w="536" w:type="dxa"/>
          </w:tcPr>
          <w:p w14:paraId="3BC978AB" w14:textId="77777777" w:rsidR="001F3F86" w:rsidRPr="007F30E2" w:rsidRDefault="001F3F86" w:rsidP="001F3F86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91" w:type="dxa"/>
          </w:tcPr>
          <w:p w14:paraId="3B26FCE8" w14:textId="0C24ED89" w:rsidR="001F3F86" w:rsidRPr="007F30E2" w:rsidRDefault="001F3F86" w:rsidP="001F3F86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30E2">
              <w:rPr>
                <w:rFonts w:ascii="Arial" w:hAnsi="Arial" w:cs="Arial"/>
                <w:sz w:val="16"/>
                <w:szCs w:val="16"/>
              </w:rPr>
              <w:t>W godzinach 8:00 – 16:00</w:t>
            </w:r>
          </w:p>
        </w:tc>
        <w:tc>
          <w:tcPr>
            <w:tcW w:w="2076" w:type="dxa"/>
          </w:tcPr>
          <w:p w14:paraId="61C12061" w14:textId="04549367" w:rsidR="001F3F86" w:rsidRPr="007F30E2" w:rsidRDefault="001F3F86" w:rsidP="001F3F86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30E2">
              <w:rPr>
                <w:rFonts w:ascii="Arial" w:hAnsi="Arial" w:cs="Arial"/>
                <w:sz w:val="16"/>
                <w:szCs w:val="16"/>
              </w:rPr>
              <w:t>Opłata jednorazowa PLN/osobę/godzinę</w:t>
            </w:r>
          </w:p>
        </w:tc>
        <w:tc>
          <w:tcPr>
            <w:tcW w:w="2039" w:type="dxa"/>
          </w:tcPr>
          <w:p w14:paraId="490409BF" w14:textId="5137A7FC" w:rsidR="001F3F86" w:rsidRPr="007F30E2" w:rsidRDefault="001F3F86" w:rsidP="001F3F86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30E2">
              <w:rPr>
                <w:rFonts w:ascii="Arial" w:hAnsi="Arial" w:cs="Arial"/>
                <w:sz w:val="16"/>
                <w:szCs w:val="16"/>
              </w:rPr>
              <w:t>70,00 zł</w:t>
            </w:r>
          </w:p>
        </w:tc>
      </w:tr>
      <w:tr w:rsidR="00BB3C61" w:rsidRPr="007F30E2" w14:paraId="658F52F4" w14:textId="77777777" w:rsidTr="001F3F86">
        <w:tc>
          <w:tcPr>
            <w:tcW w:w="536" w:type="dxa"/>
          </w:tcPr>
          <w:p w14:paraId="63526305" w14:textId="77777777" w:rsidR="00BB3C61" w:rsidRPr="007F30E2" w:rsidRDefault="00BB3C61" w:rsidP="00BB3C61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91" w:type="dxa"/>
          </w:tcPr>
          <w:p w14:paraId="6AAD9812" w14:textId="6D653D19" w:rsidR="00BB3C61" w:rsidRPr="007F30E2" w:rsidRDefault="00BB3C61" w:rsidP="00BB3C61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30E2">
              <w:rPr>
                <w:rFonts w:ascii="Arial" w:hAnsi="Arial" w:cs="Arial"/>
                <w:sz w:val="16"/>
                <w:szCs w:val="16"/>
              </w:rPr>
              <w:t>W godzinach 16:00 – 22:00 i 06:00 – 08:00</w:t>
            </w:r>
          </w:p>
        </w:tc>
        <w:tc>
          <w:tcPr>
            <w:tcW w:w="2076" w:type="dxa"/>
          </w:tcPr>
          <w:p w14:paraId="20AFE1E7" w14:textId="0E0AEF71" w:rsidR="00BB3C61" w:rsidRPr="007F30E2" w:rsidRDefault="00BB3C61" w:rsidP="00BB3C61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30E2">
              <w:rPr>
                <w:rFonts w:ascii="Arial" w:hAnsi="Arial" w:cs="Arial"/>
                <w:sz w:val="16"/>
                <w:szCs w:val="16"/>
              </w:rPr>
              <w:t>Opłata jednorazowa PLN/osobę/godzinę</w:t>
            </w:r>
          </w:p>
        </w:tc>
        <w:tc>
          <w:tcPr>
            <w:tcW w:w="2039" w:type="dxa"/>
          </w:tcPr>
          <w:p w14:paraId="167A1BF5" w14:textId="446F6C55" w:rsidR="00BB3C61" w:rsidRPr="007F30E2" w:rsidRDefault="00BB3C61" w:rsidP="00BB3C61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30E2">
              <w:rPr>
                <w:rFonts w:ascii="Arial" w:hAnsi="Arial" w:cs="Arial"/>
                <w:sz w:val="16"/>
                <w:szCs w:val="16"/>
              </w:rPr>
              <w:t>95,00 zł</w:t>
            </w:r>
          </w:p>
        </w:tc>
      </w:tr>
      <w:tr w:rsidR="00BB3C61" w:rsidRPr="007F30E2" w14:paraId="05955C12" w14:textId="77777777" w:rsidTr="001F3F86">
        <w:tc>
          <w:tcPr>
            <w:tcW w:w="536" w:type="dxa"/>
          </w:tcPr>
          <w:p w14:paraId="466E4962" w14:textId="77777777" w:rsidR="00BB3C61" w:rsidRPr="007F30E2" w:rsidRDefault="00BB3C61" w:rsidP="00BB3C61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91" w:type="dxa"/>
          </w:tcPr>
          <w:p w14:paraId="10022047" w14:textId="5FFA726A" w:rsidR="00BB3C61" w:rsidRPr="007F30E2" w:rsidRDefault="00BB3C61" w:rsidP="00BB3C61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30E2">
              <w:rPr>
                <w:rFonts w:ascii="Arial" w:hAnsi="Arial" w:cs="Arial"/>
                <w:sz w:val="16"/>
                <w:szCs w:val="16"/>
              </w:rPr>
              <w:t>W godzinach 22:00 – 06:00, w dni wolne i święta</w:t>
            </w:r>
          </w:p>
        </w:tc>
        <w:tc>
          <w:tcPr>
            <w:tcW w:w="2076" w:type="dxa"/>
          </w:tcPr>
          <w:p w14:paraId="3C9CF7F2" w14:textId="045317D6" w:rsidR="00BB3C61" w:rsidRPr="007F30E2" w:rsidRDefault="00BB3C61" w:rsidP="00BB3C61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30E2">
              <w:rPr>
                <w:rFonts w:ascii="Arial" w:hAnsi="Arial" w:cs="Arial"/>
                <w:sz w:val="16"/>
                <w:szCs w:val="16"/>
              </w:rPr>
              <w:t>Opłata jednorazowa PLN/osobę/godzinę</w:t>
            </w:r>
          </w:p>
        </w:tc>
        <w:tc>
          <w:tcPr>
            <w:tcW w:w="2039" w:type="dxa"/>
          </w:tcPr>
          <w:p w14:paraId="6CE0C292" w14:textId="0626DEAD" w:rsidR="00BB3C61" w:rsidRPr="007F30E2" w:rsidRDefault="00BB3C61" w:rsidP="00BB3C61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30E2">
              <w:rPr>
                <w:rFonts w:ascii="Arial" w:hAnsi="Arial" w:cs="Arial"/>
                <w:sz w:val="16"/>
                <w:szCs w:val="16"/>
              </w:rPr>
              <w:t>115,00 zł</w:t>
            </w:r>
          </w:p>
        </w:tc>
      </w:tr>
      <w:tr w:rsidR="00BB3C61" w:rsidRPr="007F30E2" w14:paraId="19C79C6C" w14:textId="77777777" w:rsidTr="001F3F86">
        <w:tc>
          <w:tcPr>
            <w:tcW w:w="536" w:type="dxa"/>
          </w:tcPr>
          <w:p w14:paraId="4775D852" w14:textId="75D1F5B5" w:rsidR="00BB3C61" w:rsidRPr="007F30E2" w:rsidRDefault="00BB3C61" w:rsidP="00BB3C61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30E2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3691" w:type="dxa"/>
          </w:tcPr>
          <w:p w14:paraId="0EF8A107" w14:textId="4A996403" w:rsidR="00BB3C61" w:rsidRPr="007F30E2" w:rsidRDefault="00BB3C61" w:rsidP="00BB3C61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30E2">
              <w:rPr>
                <w:rFonts w:ascii="Arial" w:hAnsi="Arial" w:cs="Arial"/>
                <w:sz w:val="16"/>
                <w:szCs w:val="16"/>
              </w:rPr>
              <w:t>Wywiad techniczny</w:t>
            </w:r>
          </w:p>
        </w:tc>
        <w:tc>
          <w:tcPr>
            <w:tcW w:w="2076" w:type="dxa"/>
          </w:tcPr>
          <w:p w14:paraId="734637D9" w14:textId="24922A40" w:rsidR="00BB3C61" w:rsidRPr="007F30E2" w:rsidRDefault="00BB3C61" w:rsidP="00BB3C61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30E2">
              <w:rPr>
                <w:rFonts w:ascii="Arial" w:hAnsi="Arial" w:cs="Arial"/>
                <w:sz w:val="16"/>
                <w:szCs w:val="16"/>
              </w:rPr>
              <w:t>PLN/Lokalizacja</w:t>
            </w:r>
          </w:p>
        </w:tc>
        <w:tc>
          <w:tcPr>
            <w:tcW w:w="2039" w:type="dxa"/>
          </w:tcPr>
          <w:p w14:paraId="67D96369" w14:textId="6E18C4C7" w:rsidR="00BB3C61" w:rsidRPr="007F30E2" w:rsidRDefault="00BB3C61" w:rsidP="00BB3C61">
            <w:pPr>
              <w:pStyle w:val="Akapitzlist"/>
              <w:spacing w:after="0" w:line="36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7F30E2">
              <w:rPr>
                <w:rFonts w:ascii="Arial" w:hAnsi="Arial" w:cs="Arial"/>
                <w:sz w:val="16"/>
                <w:szCs w:val="16"/>
              </w:rPr>
              <w:t>500,00 zł</w:t>
            </w:r>
          </w:p>
        </w:tc>
      </w:tr>
    </w:tbl>
    <w:p w14:paraId="132E1F52" w14:textId="77777777" w:rsidR="001F3F86" w:rsidRPr="00BD29B2" w:rsidRDefault="001F3F86" w:rsidP="001F3F86">
      <w:pPr>
        <w:pStyle w:val="Akapitzlist"/>
        <w:spacing w:after="0" w:line="360" w:lineRule="auto"/>
        <w:rPr>
          <w:rFonts w:asciiTheme="minorHAnsi" w:hAnsiTheme="minorHAnsi"/>
        </w:rPr>
      </w:pPr>
    </w:p>
    <w:p w14:paraId="040CCF92" w14:textId="1FAE7724" w:rsidR="00A65FA4" w:rsidRPr="007F30E2" w:rsidRDefault="00A65FA4" w:rsidP="00E25DE6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 xml:space="preserve">Wszystkie prace związane z działaniami podczas pracy na </w:t>
      </w:r>
      <w:r w:rsidR="00E0572B" w:rsidRPr="007F30E2">
        <w:rPr>
          <w:rFonts w:ascii="Arial" w:hAnsi="Arial" w:cs="Arial"/>
          <w:sz w:val="20"/>
          <w:szCs w:val="20"/>
        </w:rPr>
        <w:t xml:space="preserve">WS </w:t>
      </w:r>
      <w:r w:rsidR="00AF6DAB" w:rsidRPr="007F30E2">
        <w:rPr>
          <w:rFonts w:ascii="Arial" w:hAnsi="Arial" w:cs="Arial"/>
          <w:sz w:val="20"/>
          <w:szCs w:val="20"/>
        </w:rPr>
        <w:t>muszą być prowadzone z </w:t>
      </w:r>
      <w:r w:rsidRPr="007F30E2">
        <w:rPr>
          <w:rFonts w:ascii="Arial" w:hAnsi="Arial" w:cs="Arial"/>
          <w:sz w:val="20"/>
          <w:szCs w:val="20"/>
        </w:rPr>
        <w:t>zachowaniem wszelkich zasad kultury technicznej i BHP</w:t>
      </w:r>
      <w:r w:rsidR="008C69BC" w:rsidRPr="007F30E2">
        <w:rPr>
          <w:rFonts w:ascii="Arial" w:hAnsi="Arial" w:cs="Arial"/>
          <w:sz w:val="20"/>
          <w:szCs w:val="20"/>
        </w:rPr>
        <w:t>.</w:t>
      </w:r>
    </w:p>
    <w:p w14:paraId="66A3BB17" w14:textId="718C4577" w:rsidR="00E216AC" w:rsidRPr="007F30E2" w:rsidRDefault="00E216AC" w:rsidP="00E25DE6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Wykonawca musi mieć na uwadze, że zakres zadania wiąże się z pracą z krytyczną infrastrukturą zarządzającą siecią Zamawiającego. W związku z czym, trakcie przełączania urządzeń należy zachować staranność i szczególną ostrożność, aby nie doprowadzić do uszkodzenia lub nieprawidłowego działania  jakiegokol</w:t>
      </w:r>
      <w:r w:rsidR="00AF6DAB" w:rsidRPr="007F30E2">
        <w:rPr>
          <w:rFonts w:ascii="Arial" w:hAnsi="Arial" w:cs="Arial"/>
          <w:sz w:val="20"/>
          <w:szCs w:val="20"/>
        </w:rPr>
        <w:t>wiek elementu istniejącej jak i </w:t>
      </w:r>
      <w:r w:rsidRPr="007F30E2">
        <w:rPr>
          <w:rFonts w:ascii="Arial" w:hAnsi="Arial" w:cs="Arial"/>
          <w:sz w:val="20"/>
          <w:szCs w:val="20"/>
        </w:rPr>
        <w:t xml:space="preserve">modernizowanej sieci/infrastruktury/systemu. </w:t>
      </w:r>
    </w:p>
    <w:p w14:paraId="5A06E643" w14:textId="614CEB00" w:rsidR="00E216AC" w:rsidRPr="007F30E2" w:rsidRDefault="00E216AC" w:rsidP="00E25DE6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W przypadku uszkodzenia lub zaniku komunikacji urządzeń w istniejącej sieci, Wykonawca będzie musiał niezwłocznie naprawić szkodę, poprzez zaniechanie zmian i przywrócenie działania poprzedniego istniejącego układu sieci na starych urządzeniach.</w:t>
      </w:r>
    </w:p>
    <w:p w14:paraId="390C75F7" w14:textId="77777777" w:rsidR="00E216AC" w:rsidRPr="007F30E2" w:rsidRDefault="00E216AC" w:rsidP="00E25DE6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Wykonawca ponosi ryzyko wystąpienia, a w efekcie konieczność wykonania prac niewymienionych w niniejszym opisie lub dokumentacji, a których konieczność prawidłowego działania będzie niezbędna do kompletnego i profesjonalnego wykonania robót.</w:t>
      </w:r>
    </w:p>
    <w:p w14:paraId="2E1655BB" w14:textId="77777777" w:rsidR="00E216AC" w:rsidRPr="007F30E2" w:rsidRDefault="00E216AC" w:rsidP="00E25DE6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lastRenderedPageBreak/>
        <w:t>W trakcie realizacji przedmiotu umowy, Wykonawca zobowiązany jest do uzgadniania, konsultowania rozwiązań prac z Zamawiającym.</w:t>
      </w:r>
    </w:p>
    <w:p w14:paraId="29E3A7F9" w14:textId="7ACE2253" w:rsidR="00E216AC" w:rsidRPr="007F30E2" w:rsidRDefault="00E216AC" w:rsidP="00E25DE6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Wszystkie prace należy prowadzić przy minimalnej uciążliwości dla pracowników danej lokalizacji.</w:t>
      </w:r>
    </w:p>
    <w:p w14:paraId="7A83C198" w14:textId="77777777" w:rsidR="00A65FA4" w:rsidRPr="007F30E2" w:rsidRDefault="00A65FA4" w:rsidP="00A65FA4">
      <w:pPr>
        <w:spacing w:after="0" w:line="243" w:lineRule="auto"/>
        <w:rPr>
          <w:rFonts w:ascii="Arial" w:hAnsi="Arial" w:cs="Arial"/>
          <w:sz w:val="20"/>
          <w:szCs w:val="20"/>
        </w:rPr>
      </w:pPr>
    </w:p>
    <w:p w14:paraId="3959FA3A" w14:textId="4065F1A3" w:rsidR="00A65FA4" w:rsidRPr="007F30E2" w:rsidRDefault="00A65FA4" w:rsidP="00857CBA">
      <w:pPr>
        <w:pStyle w:val="Akapitzlist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7F30E2">
        <w:rPr>
          <w:rFonts w:ascii="Arial" w:hAnsi="Arial" w:cs="Arial"/>
          <w:b/>
          <w:sz w:val="20"/>
          <w:szCs w:val="20"/>
        </w:rPr>
        <w:t>Postanowienia dotyczące odbiorów</w:t>
      </w:r>
    </w:p>
    <w:p w14:paraId="4BE16108" w14:textId="77777777" w:rsidR="00A65FA4" w:rsidRPr="007F30E2" w:rsidRDefault="00A65FA4" w:rsidP="00E25DE6">
      <w:pPr>
        <w:pStyle w:val="Akapitzlist"/>
        <w:numPr>
          <w:ilvl w:val="0"/>
          <w:numId w:val="5"/>
        </w:numPr>
        <w:spacing w:after="0" w:line="360" w:lineRule="auto"/>
        <w:ind w:left="709" w:hanging="295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 xml:space="preserve">Zamawiający wymaga przygotowania przez Wykonawcę propozycji scenariusza testów odbiorowych. </w:t>
      </w:r>
    </w:p>
    <w:p w14:paraId="20544135" w14:textId="7BFC3A1C" w:rsidR="00A65FA4" w:rsidRPr="007F30E2" w:rsidRDefault="00A65FA4" w:rsidP="00E25DE6">
      <w:pPr>
        <w:pStyle w:val="Akapitzlist"/>
        <w:numPr>
          <w:ilvl w:val="0"/>
          <w:numId w:val="5"/>
        </w:numPr>
        <w:spacing w:after="0" w:line="360" w:lineRule="auto"/>
        <w:ind w:left="709" w:hanging="295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Integralną częścią testów odbiorowych będzie weryfikacja stanu faktycznego z dostarczoną na minimum tydzień przed planowaną datą odbiorów zatwierdzoną przez Zamawiającego dokumentacją powykonawczą (w skład której musi wchodzić cały zakres przeprowadzonych prac w tym zaznaczenie stanu zastanego i stanu po przeprowadzonych pracach)</w:t>
      </w:r>
      <w:r w:rsidR="00FC3C2B" w:rsidRPr="007F30E2">
        <w:rPr>
          <w:rFonts w:ascii="Arial" w:hAnsi="Arial" w:cs="Arial"/>
          <w:sz w:val="20"/>
          <w:szCs w:val="20"/>
        </w:rPr>
        <w:t>.</w:t>
      </w:r>
    </w:p>
    <w:p w14:paraId="5B5644CD" w14:textId="470CB673" w:rsidR="00A65FA4" w:rsidRPr="007F30E2" w:rsidRDefault="00A65FA4" w:rsidP="00E25DE6">
      <w:pPr>
        <w:pStyle w:val="Akapitzlist"/>
        <w:numPr>
          <w:ilvl w:val="0"/>
          <w:numId w:val="5"/>
        </w:numPr>
        <w:spacing w:after="0" w:line="360" w:lineRule="auto"/>
        <w:ind w:left="709" w:hanging="295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Minimalny zakres testów musi obejmować:</w:t>
      </w:r>
    </w:p>
    <w:p w14:paraId="179A4F4E" w14:textId="144D26C3" w:rsidR="00A65FA4" w:rsidRPr="007F30E2" w:rsidRDefault="00FC3C2B" w:rsidP="00E25DE6">
      <w:pPr>
        <w:pStyle w:val="Akapitzlist"/>
        <w:numPr>
          <w:ilvl w:val="0"/>
          <w:numId w:val="6"/>
        </w:numPr>
        <w:spacing w:after="0" w:line="360" w:lineRule="auto"/>
        <w:ind w:left="993" w:hanging="284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s</w:t>
      </w:r>
      <w:r w:rsidR="00A65FA4" w:rsidRPr="007F30E2">
        <w:rPr>
          <w:rFonts w:ascii="Arial" w:hAnsi="Arial" w:cs="Arial"/>
          <w:sz w:val="20"/>
          <w:szCs w:val="20"/>
        </w:rPr>
        <w:t>prawdzenie kompletacji urządzeń</w:t>
      </w:r>
      <w:r w:rsidR="00325265" w:rsidRPr="007F30E2">
        <w:rPr>
          <w:rFonts w:ascii="Arial" w:hAnsi="Arial" w:cs="Arial"/>
          <w:sz w:val="20"/>
          <w:szCs w:val="20"/>
        </w:rPr>
        <w:t>,</w:t>
      </w:r>
    </w:p>
    <w:p w14:paraId="15E12D38" w14:textId="72A33F98" w:rsidR="00A65FA4" w:rsidRPr="007F30E2" w:rsidRDefault="00FC3C2B" w:rsidP="00E25DE6">
      <w:pPr>
        <w:pStyle w:val="Akapitzlist"/>
        <w:numPr>
          <w:ilvl w:val="0"/>
          <w:numId w:val="6"/>
        </w:numPr>
        <w:spacing w:after="0" w:line="360" w:lineRule="auto"/>
        <w:ind w:left="993" w:hanging="295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s</w:t>
      </w:r>
      <w:r w:rsidR="00A65FA4" w:rsidRPr="007F30E2">
        <w:rPr>
          <w:rFonts w:ascii="Arial" w:hAnsi="Arial" w:cs="Arial"/>
          <w:sz w:val="20"/>
          <w:szCs w:val="20"/>
        </w:rPr>
        <w:t>prawdzenie dostarczonych licencji (jeśli takowe będą musiały zostać dostarczone)</w:t>
      </w:r>
      <w:r w:rsidR="00325265" w:rsidRPr="007F30E2">
        <w:rPr>
          <w:rFonts w:ascii="Arial" w:hAnsi="Arial" w:cs="Arial"/>
          <w:sz w:val="20"/>
          <w:szCs w:val="20"/>
        </w:rPr>
        <w:t>,</w:t>
      </w:r>
    </w:p>
    <w:p w14:paraId="7A907490" w14:textId="3E0AAD2D" w:rsidR="00A65FA4" w:rsidRPr="007F30E2" w:rsidRDefault="00FC3C2B" w:rsidP="00E25DE6">
      <w:pPr>
        <w:pStyle w:val="Akapitzlist"/>
        <w:numPr>
          <w:ilvl w:val="0"/>
          <w:numId w:val="6"/>
        </w:numPr>
        <w:spacing w:after="0" w:line="360" w:lineRule="auto"/>
        <w:ind w:left="993" w:hanging="284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w</w:t>
      </w:r>
      <w:r w:rsidR="00A65FA4" w:rsidRPr="007F30E2">
        <w:rPr>
          <w:rFonts w:ascii="Arial" w:hAnsi="Arial" w:cs="Arial"/>
          <w:sz w:val="20"/>
          <w:szCs w:val="20"/>
        </w:rPr>
        <w:t>eryfikację parametrów elektrycznych/fizycznych dostarczonych urządzeń</w:t>
      </w:r>
      <w:r w:rsidR="00325265" w:rsidRPr="007F30E2">
        <w:rPr>
          <w:rFonts w:ascii="Arial" w:hAnsi="Arial" w:cs="Arial"/>
          <w:sz w:val="20"/>
          <w:szCs w:val="20"/>
        </w:rPr>
        <w:t>,</w:t>
      </w:r>
    </w:p>
    <w:p w14:paraId="12D4B37F" w14:textId="43DCCA2A" w:rsidR="00A65FA4" w:rsidRPr="007F30E2" w:rsidRDefault="00FC3C2B" w:rsidP="00E25DE6">
      <w:pPr>
        <w:pStyle w:val="Akapitzlist"/>
        <w:numPr>
          <w:ilvl w:val="0"/>
          <w:numId w:val="6"/>
        </w:numPr>
        <w:spacing w:after="0" w:line="360" w:lineRule="auto"/>
        <w:ind w:left="993" w:hanging="284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w</w:t>
      </w:r>
      <w:r w:rsidR="00A65FA4" w:rsidRPr="007F30E2">
        <w:rPr>
          <w:rFonts w:ascii="Arial" w:hAnsi="Arial" w:cs="Arial"/>
          <w:sz w:val="20"/>
          <w:szCs w:val="20"/>
        </w:rPr>
        <w:t>eryfikację poprawnego oznakowania urządzeń i okablowania (dotyczy to głównie oznaczeń przełącznic/relacji/okablowania)</w:t>
      </w:r>
      <w:r w:rsidR="00325265" w:rsidRPr="007F30E2">
        <w:rPr>
          <w:rFonts w:ascii="Arial" w:hAnsi="Arial" w:cs="Arial"/>
          <w:sz w:val="20"/>
          <w:szCs w:val="20"/>
        </w:rPr>
        <w:t>,</w:t>
      </w:r>
    </w:p>
    <w:p w14:paraId="04F6DA4B" w14:textId="710FA8CA" w:rsidR="00A65FA4" w:rsidRPr="007F30E2" w:rsidRDefault="00FC3C2B" w:rsidP="00E25DE6">
      <w:pPr>
        <w:pStyle w:val="Akapitzlist"/>
        <w:numPr>
          <w:ilvl w:val="0"/>
          <w:numId w:val="6"/>
        </w:numPr>
        <w:spacing w:after="0" w:line="360" w:lineRule="auto"/>
        <w:ind w:left="993" w:hanging="284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w</w:t>
      </w:r>
      <w:r w:rsidR="00A65FA4" w:rsidRPr="007F30E2">
        <w:rPr>
          <w:rFonts w:ascii="Arial" w:hAnsi="Arial" w:cs="Arial"/>
          <w:sz w:val="20"/>
          <w:szCs w:val="20"/>
        </w:rPr>
        <w:t>eryfikację sposobu montażu urządzeń i okablowania</w:t>
      </w:r>
      <w:r w:rsidR="00325265" w:rsidRPr="007F30E2">
        <w:rPr>
          <w:rFonts w:ascii="Arial" w:hAnsi="Arial" w:cs="Arial"/>
          <w:sz w:val="20"/>
          <w:szCs w:val="20"/>
        </w:rPr>
        <w:t>,</w:t>
      </w:r>
    </w:p>
    <w:p w14:paraId="0B8626CC" w14:textId="77777777" w:rsidR="00325265" w:rsidRPr="007F30E2" w:rsidRDefault="00FC3C2B" w:rsidP="00E25DE6">
      <w:pPr>
        <w:pStyle w:val="Akapitzlist"/>
        <w:numPr>
          <w:ilvl w:val="0"/>
          <w:numId w:val="6"/>
        </w:numPr>
        <w:spacing w:after="0" w:line="360" w:lineRule="auto"/>
        <w:ind w:left="993" w:hanging="284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w</w:t>
      </w:r>
      <w:r w:rsidR="00A65FA4" w:rsidRPr="007F30E2">
        <w:rPr>
          <w:rFonts w:ascii="Arial" w:hAnsi="Arial" w:cs="Arial"/>
          <w:sz w:val="20"/>
          <w:szCs w:val="20"/>
        </w:rPr>
        <w:t>eryfikację poprawności działania urządzeń dostarczonych</w:t>
      </w:r>
      <w:r w:rsidRPr="007F30E2">
        <w:rPr>
          <w:rFonts w:ascii="Arial" w:hAnsi="Arial" w:cs="Arial"/>
          <w:sz w:val="20"/>
          <w:szCs w:val="20"/>
        </w:rPr>
        <w:t>,</w:t>
      </w:r>
      <w:r w:rsidR="00A65FA4" w:rsidRPr="007F30E2">
        <w:rPr>
          <w:rFonts w:ascii="Arial" w:hAnsi="Arial" w:cs="Arial"/>
          <w:sz w:val="20"/>
          <w:szCs w:val="20"/>
        </w:rPr>
        <w:t xml:space="preserve"> jak i do nich podłączonych po zaniku i przywróceniu zasilania podstawowego i rezerwowego</w:t>
      </w:r>
      <w:r w:rsidR="00325265" w:rsidRPr="007F30E2">
        <w:rPr>
          <w:rFonts w:ascii="Arial" w:hAnsi="Arial" w:cs="Arial"/>
          <w:sz w:val="20"/>
          <w:szCs w:val="20"/>
        </w:rPr>
        <w:t>;</w:t>
      </w:r>
    </w:p>
    <w:p w14:paraId="4C4EF898" w14:textId="507FF8E9" w:rsidR="00A65FA4" w:rsidRPr="007F30E2" w:rsidRDefault="00A65FA4" w:rsidP="00E25DE6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F30E2">
        <w:rPr>
          <w:rFonts w:ascii="Arial" w:hAnsi="Arial" w:cs="Arial"/>
          <w:sz w:val="20"/>
          <w:szCs w:val="20"/>
        </w:rPr>
        <w:t>Dokumentacja powykonawcza powinna zostać sporządzona w 3 egzemplarzach (za egzemplarz rozumie się komplet – dokumentacja papierowa i jej tożsama kopia na nośniku elektronicznym – CD/DVD/FLASH, zapisana w sposób umożliwiający jej otworzenie na systemie z rodziny Windows</w:t>
      </w:r>
      <w:r w:rsidR="00E0572B" w:rsidRPr="007F30E2">
        <w:rPr>
          <w:rFonts w:ascii="Arial" w:hAnsi="Arial" w:cs="Arial"/>
          <w:sz w:val="20"/>
          <w:szCs w:val="20"/>
        </w:rPr>
        <w:t>/Linux/Mac</w:t>
      </w:r>
      <w:r w:rsidRPr="007F30E2">
        <w:rPr>
          <w:rFonts w:ascii="Arial" w:hAnsi="Arial" w:cs="Arial"/>
          <w:sz w:val="20"/>
          <w:szCs w:val="20"/>
        </w:rPr>
        <w:t>)</w:t>
      </w:r>
      <w:r w:rsidR="00FC3C2B" w:rsidRPr="007F30E2">
        <w:rPr>
          <w:rFonts w:ascii="Arial" w:hAnsi="Arial" w:cs="Arial"/>
          <w:sz w:val="20"/>
          <w:szCs w:val="20"/>
        </w:rPr>
        <w:t>.</w:t>
      </w:r>
    </w:p>
    <w:p w14:paraId="0CA3B0BF" w14:textId="77777777" w:rsidR="00A65FA4" w:rsidRPr="00BD29B2" w:rsidRDefault="00A65FA4" w:rsidP="00A65FA4">
      <w:pPr>
        <w:spacing w:after="0" w:line="360" w:lineRule="auto"/>
        <w:jc w:val="both"/>
        <w:rPr>
          <w:rFonts w:asciiTheme="minorHAnsi" w:hAnsiTheme="minorHAnsi" w:cs="Arial"/>
        </w:rPr>
      </w:pPr>
    </w:p>
    <w:p w14:paraId="7EC03479" w14:textId="77777777" w:rsidR="004D314A" w:rsidRPr="001C6B45" w:rsidRDefault="004D314A" w:rsidP="001C6B45">
      <w:pPr>
        <w:spacing w:after="0" w:line="360" w:lineRule="auto"/>
        <w:jc w:val="both"/>
        <w:rPr>
          <w:rFonts w:asciiTheme="minorHAnsi" w:hAnsiTheme="minorHAnsi" w:cs="Arial"/>
          <w:b/>
        </w:rPr>
      </w:pPr>
    </w:p>
    <w:p w14:paraId="2EAA02CA" w14:textId="77777777" w:rsidR="001C6B45" w:rsidRPr="001C6B45" w:rsidRDefault="001C6B45" w:rsidP="001C6B45">
      <w:pPr>
        <w:tabs>
          <w:tab w:val="left" w:pos="709"/>
        </w:tabs>
        <w:spacing w:after="0" w:line="240" w:lineRule="auto"/>
        <w:jc w:val="both"/>
        <w:rPr>
          <w:rFonts w:asciiTheme="minorHAnsi" w:hAnsiTheme="minorHAnsi" w:cs="Arial"/>
        </w:rPr>
      </w:pPr>
    </w:p>
    <w:sectPr w:rsidR="001C6B45" w:rsidRPr="001C6B45" w:rsidSect="00E30256">
      <w:headerReference w:type="default" r:id="rId8"/>
      <w:footerReference w:type="default" r:id="rId9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DC9C7" w14:textId="77777777" w:rsidR="00CC7ED4" w:rsidRDefault="00CC7ED4" w:rsidP="007179E4">
      <w:pPr>
        <w:spacing w:after="0" w:line="240" w:lineRule="auto"/>
      </w:pPr>
      <w:r>
        <w:separator/>
      </w:r>
    </w:p>
  </w:endnote>
  <w:endnote w:type="continuationSeparator" w:id="0">
    <w:p w14:paraId="3B6386CD" w14:textId="77777777" w:rsidR="00CC7ED4" w:rsidRDefault="00CC7ED4" w:rsidP="00717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6A34A" w14:textId="5D7C2791" w:rsidR="008F45AE" w:rsidRDefault="00ED453F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F06CA3A" wp14:editId="6505E408">
          <wp:simplePos x="0" y="0"/>
          <wp:positionH relativeFrom="column">
            <wp:posOffset>-734695</wp:posOffset>
          </wp:positionH>
          <wp:positionV relativeFrom="paragraph">
            <wp:posOffset>-210820</wp:posOffset>
          </wp:positionV>
          <wp:extent cx="2213610" cy="739775"/>
          <wp:effectExtent l="0" t="0" r="0" b="3175"/>
          <wp:wrapNone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3610" cy="73977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358B9" w14:textId="77777777" w:rsidR="00CC7ED4" w:rsidRDefault="00CC7ED4" w:rsidP="007179E4">
      <w:pPr>
        <w:spacing w:after="0" w:line="240" w:lineRule="auto"/>
      </w:pPr>
      <w:r>
        <w:separator/>
      </w:r>
    </w:p>
  </w:footnote>
  <w:footnote w:type="continuationSeparator" w:id="0">
    <w:p w14:paraId="698A6BF6" w14:textId="77777777" w:rsidR="00CC7ED4" w:rsidRDefault="00CC7ED4" w:rsidP="00717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54A9C" w14:textId="77777777" w:rsidR="008F45AE" w:rsidRDefault="006F508D" w:rsidP="00AC4D8D">
    <w:pPr>
      <w:pStyle w:val="Nagwek"/>
      <w:jc w:val="center"/>
    </w:pPr>
    <w:r>
      <w:rPr>
        <w:noProof/>
        <w:lang w:eastAsia="pl-PL"/>
      </w:rPr>
      <w:drawing>
        <wp:inline distT="0" distB="0" distL="0" distR="0" wp14:anchorId="7E95C6B4" wp14:editId="52F4D54F">
          <wp:extent cx="4848225" cy="819150"/>
          <wp:effectExtent l="0" t="0" r="9525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82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978FE"/>
    <w:multiLevelType w:val="multilevel"/>
    <w:tmpl w:val="F2CC38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DA3F44"/>
    <w:multiLevelType w:val="multilevel"/>
    <w:tmpl w:val="8AAA16E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16007"/>
    <w:multiLevelType w:val="multilevel"/>
    <w:tmpl w:val="82EE728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BFC0164"/>
    <w:multiLevelType w:val="multilevel"/>
    <w:tmpl w:val="F4646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B50D3"/>
    <w:multiLevelType w:val="multilevel"/>
    <w:tmpl w:val="0AF4A8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45796"/>
    <w:multiLevelType w:val="multilevel"/>
    <w:tmpl w:val="D80E2D16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0E840198"/>
    <w:multiLevelType w:val="multilevel"/>
    <w:tmpl w:val="A2E6C29A"/>
    <w:lvl w:ilvl="0">
      <w:start w:val="1"/>
      <w:numFmt w:val="decimal"/>
      <w:lvlText w:val="%1."/>
      <w:lvlJc w:val="left"/>
      <w:pPr>
        <w:ind w:left="862" w:hanging="360"/>
      </w:pPr>
      <w:rPr>
        <w:sz w:val="16"/>
        <w:szCs w:val="16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0F7B2793"/>
    <w:multiLevelType w:val="multilevel"/>
    <w:tmpl w:val="DDC43DA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EF4641"/>
    <w:multiLevelType w:val="hybridMultilevel"/>
    <w:tmpl w:val="FEEA10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D13945"/>
    <w:multiLevelType w:val="multilevel"/>
    <w:tmpl w:val="9252EA5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F30A9"/>
    <w:multiLevelType w:val="hybridMultilevel"/>
    <w:tmpl w:val="E0DA93F4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361666"/>
    <w:multiLevelType w:val="multilevel"/>
    <w:tmpl w:val="EE1EA2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B373D02"/>
    <w:multiLevelType w:val="multilevel"/>
    <w:tmpl w:val="5B261B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440733"/>
    <w:multiLevelType w:val="multilevel"/>
    <w:tmpl w:val="C68C95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E6A0794"/>
    <w:multiLevelType w:val="multilevel"/>
    <w:tmpl w:val="DD3A7D3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33A13C3"/>
    <w:multiLevelType w:val="multilevel"/>
    <w:tmpl w:val="9A96DF90"/>
    <w:lvl w:ilvl="0">
      <w:start w:val="1"/>
      <w:numFmt w:val="bullet"/>
      <w:lvlText w:val="●"/>
      <w:lvlJc w:val="left"/>
      <w:pPr>
        <w:ind w:left="7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A41394E"/>
    <w:multiLevelType w:val="multilevel"/>
    <w:tmpl w:val="26CCE6C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BB5059D"/>
    <w:multiLevelType w:val="multilevel"/>
    <w:tmpl w:val="F8DCCE90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2CF62607"/>
    <w:multiLevelType w:val="multilevel"/>
    <w:tmpl w:val="2C5069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8D450E"/>
    <w:multiLevelType w:val="multilevel"/>
    <w:tmpl w:val="F78EB0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D9C5501"/>
    <w:multiLevelType w:val="multilevel"/>
    <w:tmpl w:val="865034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8A7AC9"/>
    <w:multiLevelType w:val="multilevel"/>
    <w:tmpl w:val="A2E6C29A"/>
    <w:lvl w:ilvl="0">
      <w:start w:val="1"/>
      <w:numFmt w:val="decimal"/>
      <w:lvlText w:val="%1."/>
      <w:lvlJc w:val="left"/>
      <w:pPr>
        <w:ind w:left="862" w:hanging="360"/>
      </w:pPr>
      <w:rPr>
        <w:sz w:val="16"/>
        <w:szCs w:val="16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2" w15:restartNumberingAfterBreak="0">
    <w:nsid w:val="443B492C"/>
    <w:multiLevelType w:val="hybridMultilevel"/>
    <w:tmpl w:val="7116D97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4A364AD5"/>
    <w:multiLevelType w:val="hybridMultilevel"/>
    <w:tmpl w:val="0570E6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AE40A9"/>
    <w:multiLevelType w:val="multilevel"/>
    <w:tmpl w:val="8BC21C16"/>
    <w:lvl w:ilvl="0">
      <w:start w:val="1"/>
      <w:numFmt w:val="bullet"/>
      <w:lvlText w:val="●"/>
      <w:lvlJc w:val="left"/>
      <w:pPr>
        <w:ind w:left="7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F59582A"/>
    <w:multiLevelType w:val="hybridMultilevel"/>
    <w:tmpl w:val="56880B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0D61DA"/>
    <w:multiLevelType w:val="multilevel"/>
    <w:tmpl w:val="88DCC11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9D74AD"/>
    <w:multiLevelType w:val="multilevel"/>
    <w:tmpl w:val="C4E068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EE41F97"/>
    <w:multiLevelType w:val="hybridMultilevel"/>
    <w:tmpl w:val="241A6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5348A9"/>
    <w:multiLevelType w:val="multilevel"/>
    <w:tmpl w:val="812C108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0A267C7"/>
    <w:multiLevelType w:val="multilevel"/>
    <w:tmpl w:val="1954F56E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6285AD1"/>
    <w:multiLevelType w:val="multilevel"/>
    <w:tmpl w:val="BC5807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C2B0037"/>
    <w:multiLevelType w:val="multilevel"/>
    <w:tmpl w:val="EC62EE5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F419BD"/>
    <w:multiLevelType w:val="multilevel"/>
    <w:tmpl w:val="A2E6C29A"/>
    <w:lvl w:ilvl="0">
      <w:start w:val="1"/>
      <w:numFmt w:val="decimal"/>
      <w:lvlText w:val="%1."/>
      <w:lvlJc w:val="left"/>
      <w:pPr>
        <w:ind w:left="862" w:hanging="360"/>
      </w:pPr>
      <w:rPr>
        <w:sz w:val="16"/>
        <w:szCs w:val="16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4" w15:restartNumberingAfterBreak="0">
    <w:nsid w:val="76B55407"/>
    <w:multiLevelType w:val="multilevel"/>
    <w:tmpl w:val="C970454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5D78DC"/>
    <w:multiLevelType w:val="multilevel"/>
    <w:tmpl w:val="AED6B2D4"/>
    <w:lvl w:ilvl="0">
      <w:start w:val="1"/>
      <w:numFmt w:val="bullet"/>
      <w:lvlText w:val="●"/>
      <w:lvlJc w:val="left"/>
      <w:pPr>
        <w:ind w:left="7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F8D2734"/>
    <w:multiLevelType w:val="multilevel"/>
    <w:tmpl w:val="3B743B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5"/>
  </w:num>
  <w:num w:numId="2">
    <w:abstractNumId w:val="23"/>
  </w:num>
  <w:num w:numId="3">
    <w:abstractNumId w:val="22"/>
  </w:num>
  <w:num w:numId="4">
    <w:abstractNumId w:val="8"/>
  </w:num>
  <w:num w:numId="5">
    <w:abstractNumId w:val="28"/>
  </w:num>
  <w:num w:numId="6">
    <w:abstractNumId w:val="10"/>
  </w:num>
  <w:num w:numId="7">
    <w:abstractNumId w:val="36"/>
  </w:num>
  <w:num w:numId="8">
    <w:abstractNumId w:val="21"/>
  </w:num>
  <w:num w:numId="9">
    <w:abstractNumId w:val="12"/>
  </w:num>
  <w:num w:numId="10">
    <w:abstractNumId w:val="30"/>
  </w:num>
  <w:num w:numId="11">
    <w:abstractNumId w:val="0"/>
  </w:num>
  <w:num w:numId="12">
    <w:abstractNumId w:val="3"/>
  </w:num>
  <w:num w:numId="13">
    <w:abstractNumId w:val="26"/>
  </w:num>
  <w:num w:numId="14">
    <w:abstractNumId w:val="24"/>
  </w:num>
  <w:num w:numId="15">
    <w:abstractNumId w:val="29"/>
  </w:num>
  <w:num w:numId="16">
    <w:abstractNumId w:val="7"/>
  </w:num>
  <w:num w:numId="17">
    <w:abstractNumId w:val="11"/>
  </w:num>
  <w:num w:numId="18">
    <w:abstractNumId w:val="32"/>
  </w:num>
  <w:num w:numId="19">
    <w:abstractNumId w:val="5"/>
  </w:num>
  <w:num w:numId="20">
    <w:abstractNumId w:val="34"/>
  </w:num>
  <w:num w:numId="21">
    <w:abstractNumId w:val="2"/>
  </w:num>
  <w:num w:numId="22">
    <w:abstractNumId w:val="19"/>
  </w:num>
  <w:num w:numId="23">
    <w:abstractNumId w:val="4"/>
  </w:num>
  <w:num w:numId="24">
    <w:abstractNumId w:val="1"/>
  </w:num>
  <w:num w:numId="25">
    <w:abstractNumId w:val="35"/>
  </w:num>
  <w:num w:numId="26">
    <w:abstractNumId w:val="16"/>
  </w:num>
  <w:num w:numId="27">
    <w:abstractNumId w:val="15"/>
  </w:num>
  <w:num w:numId="28">
    <w:abstractNumId w:val="14"/>
  </w:num>
  <w:num w:numId="29">
    <w:abstractNumId w:val="13"/>
  </w:num>
  <w:num w:numId="30">
    <w:abstractNumId w:val="9"/>
  </w:num>
  <w:num w:numId="31">
    <w:abstractNumId w:val="27"/>
  </w:num>
  <w:num w:numId="32">
    <w:abstractNumId w:val="18"/>
  </w:num>
  <w:num w:numId="33">
    <w:abstractNumId w:val="20"/>
  </w:num>
  <w:num w:numId="34">
    <w:abstractNumId w:val="17"/>
  </w:num>
  <w:num w:numId="35">
    <w:abstractNumId w:val="31"/>
  </w:num>
  <w:num w:numId="36">
    <w:abstractNumId w:val="6"/>
  </w:num>
  <w:num w:numId="37">
    <w:abstractNumId w:val="3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9E4"/>
    <w:rsid w:val="00001EE8"/>
    <w:rsid w:val="00002264"/>
    <w:rsid w:val="000029E1"/>
    <w:rsid w:val="00004CE6"/>
    <w:rsid w:val="00017677"/>
    <w:rsid w:val="00021363"/>
    <w:rsid w:val="0004068B"/>
    <w:rsid w:val="000430C3"/>
    <w:rsid w:val="000436FB"/>
    <w:rsid w:val="00043E23"/>
    <w:rsid w:val="00056A2B"/>
    <w:rsid w:val="0006465A"/>
    <w:rsid w:val="000662EA"/>
    <w:rsid w:val="00076888"/>
    <w:rsid w:val="00082381"/>
    <w:rsid w:val="00090FB7"/>
    <w:rsid w:val="00091811"/>
    <w:rsid w:val="000918B3"/>
    <w:rsid w:val="000949E2"/>
    <w:rsid w:val="000A18E5"/>
    <w:rsid w:val="000A1F52"/>
    <w:rsid w:val="000B16B3"/>
    <w:rsid w:val="000C3FCF"/>
    <w:rsid w:val="000D30F1"/>
    <w:rsid w:val="000D3111"/>
    <w:rsid w:val="00107D78"/>
    <w:rsid w:val="00115592"/>
    <w:rsid w:val="001237F8"/>
    <w:rsid w:val="00147218"/>
    <w:rsid w:val="00176176"/>
    <w:rsid w:val="00177FB8"/>
    <w:rsid w:val="00181BE0"/>
    <w:rsid w:val="00182376"/>
    <w:rsid w:val="00187968"/>
    <w:rsid w:val="001975EC"/>
    <w:rsid w:val="001A304E"/>
    <w:rsid w:val="001C241C"/>
    <w:rsid w:val="001C6B45"/>
    <w:rsid w:val="001C7617"/>
    <w:rsid w:val="001D0F8B"/>
    <w:rsid w:val="001D29C1"/>
    <w:rsid w:val="001E1847"/>
    <w:rsid w:val="001E5D97"/>
    <w:rsid w:val="001F3F86"/>
    <w:rsid w:val="001F758C"/>
    <w:rsid w:val="0021074E"/>
    <w:rsid w:val="00215FF6"/>
    <w:rsid w:val="00223666"/>
    <w:rsid w:val="0024074D"/>
    <w:rsid w:val="00250ECB"/>
    <w:rsid w:val="002656E6"/>
    <w:rsid w:val="0027125E"/>
    <w:rsid w:val="00287ECD"/>
    <w:rsid w:val="0029768C"/>
    <w:rsid w:val="002C6EF9"/>
    <w:rsid w:val="002C7FF3"/>
    <w:rsid w:val="002D7B6D"/>
    <w:rsid w:val="002F2698"/>
    <w:rsid w:val="002F42DB"/>
    <w:rsid w:val="002F744C"/>
    <w:rsid w:val="003021E0"/>
    <w:rsid w:val="003102C8"/>
    <w:rsid w:val="00312EAA"/>
    <w:rsid w:val="00313B74"/>
    <w:rsid w:val="0031587A"/>
    <w:rsid w:val="003174EB"/>
    <w:rsid w:val="00325265"/>
    <w:rsid w:val="00351C72"/>
    <w:rsid w:val="003676F0"/>
    <w:rsid w:val="0037122C"/>
    <w:rsid w:val="00373753"/>
    <w:rsid w:val="00394699"/>
    <w:rsid w:val="003A2055"/>
    <w:rsid w:val="003B34CB"/>
    <w:rsid w:val="003C4018"/>
    <w:rsid w:val="003D7EB0"/>
    <w:rsid w:val="003E1E35"/>
    <w:rsid w:val="003E2555"/>
    <w:rsid w:val="003E7021"/>
    <w:rsid w:val="003F183E"/>
    <w:rsid w:val="003F36FC"/>
    <w:rsid w:val="00416535"/>
    <w:rsid w:val="00435BC5"/>
    <w:rsid w:val="004469F4"/>
    <w:rsid w:val="004555CD"/>
    <w:rsid w:val="00455AB8"/>
    <w:rsid w:val="00457341"/>
    <w:rsid w:val="00497856"/>
    <w:rsid w:val="004A1356"/>
    <w:rsid w:val="004A2B20"/>
    <w:rsid w:val="004B32E1"/>
    <w:rsid w:val="004D314A"/>
    <w:rsid w:val="004F32E6"/>
    <w:rsid w:val="005136F2"/>
    <w:rsid w:val="00513FFE"/>
    <w:rsid w:val="0052061B"/>
    <w:rsid w:val="00524AF3"/>
    <w:rsid w:val="005623F1"/>
    <w:rsid w:val="00570194"/>
    <w:rsid w:val="005847A1"/>
    <w:rsid w:val="00597AC8"/>
    <w:rsid w:val="005B3638"/>
    <w:rsid w:val="005C2CE6"/>
    <w:rsid w:val="005E0B1D"/>
    <w:rsid w:val="005E1570"/>
    <w:rsid w:val="005E53E3"/>
    <w:rsid w:val="005F30A4"/>
    <w:rsid w:val="00601B33"/>
    <w:rsid w:val="00612E5E"/>
    <w:rsid w:val="006165A7"/>
    <w:rsid w:val="006276E9"/>
    <w:rsid w:val="00637BEB"/>
    <w:rsid w:val="006420D1"/>
    <w:rsid w:val="0065319E"/>
    <w:rsid w:val="0066728A"/>
    <w:rsid w:val="006775C1"/>
    <w:rsid w:val="006776C8"/>
    <w:rsid w:val="006846E7"/>
    <w:rsid w:val="00691CE0"/>
    <w:rsid w:val="00695A7B"/>
    <w:rsid w:val="00696C53"/>
    <w:rsid w:val="006A11A2"/>
    <w:rsid w:val="006A1D8B"/>
    <w:rsid w:val="006B1278"/>
    <w:rsid w:val="006C251C"/>
    <w:rsid w:val="006C6ACD"/>
    <w:rsid w:val="006F508D"/>
    <w:rsid w:val="00702736"/>
    <w:rsid w:val="00702A9A"/>
    <w:rsid w:val="00702BDE"/>
    <w:rsid w:val="00716EA8"/>
    <w:rsid w:val="007179E4"/>
    <w:rsid w:val="00717F6B"/>
    <w:rsid w:val="00721245"/>
    <w:rsid w:val="007249AF"/>
    <w:rsid w:val="00747DD9"/>
    <w:rsid w:val="007505FF"/>
    <w:rsid w:val="0075252D"/>
    <w:rsid w:val="0078655E"/>
    <w:rsid w:val="007911CF"/>
    <w:rsid w:val="007A2E5A"/>
    <w:rsid w:val="007B17C4"/>
    <w:rsid w:val="007D3D74"/>
    <w:rsid w:val="007D5139"/>
    <w:rsid w:val="007F00B2"/>
    <w:rsid w:val="007F30E2"/>
    <w:rsid w:val="00805812"/>
    <w:rsid w:val="00807C22"/>
    <w:rsid w:val="008274F8"/>
    <w:rsid w:val="00836EB8"/>
    <w:rsid w:val="00846B4A"/>
    <w:rsid w:val="00847767"/>
    <w:rsid w:val="008670E8"/>
    <w:rsid w:val="00887FF0"/>
    <w:rsid w:val="00891987"/>
    <w:rsid w:val="008A1A4A"/>
    <w:rsid w:val="008B4C32"/>
    <w:rsid w:val="008C6838"/>
    <w:rsid w:val="008C69BC"/>
    <w:rsid w:val="008D0A24"/>
    <w:rsid w:val="008D4214"/>
    <w:rsid w:val="008E28DF"/>
    <w:rsid w:val="008E72AB"/>
    <w:rsid w:val="008F45AE"/>
    <w:rsid w:val="008F5CBC"/>
    <w:rsid w:val="00901E20"/>
    <w:rsid w:val="00902E96"/>
    <w:rsid w:val="00911AB8"/>
    <w:rsid w:val="00914974"/>
    <w:rsid w:val="00941346"/>
    <w:rsid w:val="00961149"/>
    <w:rsid w:val="00964EDB"/>
    <w:rsid w:val="009707D1"/>
    <w:rsid w:val="00975EF9"/>
    <w:rsid w:val="00986ACC"/>
    <w:rsid w:val="00987C49"/>
    <w:rsid w:val="0099179F"/>
    <w:rsid w:val="009A3CCA"/>
    <w:rsid w:val="009A5057"/>
    <w:rsid w:val="009B52B4"/>
    <w:rsid w:val="009B7ACF"/>
    <w:rsid w:val="009D1BF5"/>
    <w:rsid w:val="009E25D0"/>
    <w:rsid w:val="009E3330"/>
    <w:rsid w:val="00A13280"/>
    <w:rsid w:val="00A14F45"/>
    <w:rsid w:val="00A23782"/>
    <w:rsid w:val="00A563EA"/>
    <w:rsid w:val="00A574E1"/>
    <w:rsid w:val="00A61F62"/>
    <w:rsid w:val="00A65FA4"/>
    <w:rsid w:val="00A71B8D"/>
    <w:rsid w:val="00A72723"/>
    <w:rsid w:val="00A91FE0"/>
    <w:rsid w:val="00A93AF9"/>
    <w:rsid w:val="00AB1AD3"/>
    <w:rsid w:val="00AC1275"/>
    <w:rsid w:val="00AC4D8D"/>
    <w:rsid w:val="00AD3DBD"/>
    <w:rsid w:val="00AD64D1"/>
    <w:rsid w:val="00AF6DAB"/>
    <w:rsid w:val="00B1714A"/>
    <w:rsid w:val="00B2127E"/>
    <w:rsid w:val="00B35B24"/>
    <w:rsid w:val="00B567DF"/>
    <w:rsid w:val="00B808AB"/>
    <w:rsid w:val="00B92304"/>
    <w:rsid w:val="00BA0850"/>
    <w:rsid w:val="00BB0ECB"/>
    <w:rsid w:val="00BB3C61"/>
    <w:rsid w:val="00BC1C62"/>
    <w:rsid w:val="00BD147F"/>
    <w:rsid w:val="00BD53AF"/>
    <w:rsid w:val="00BF037A"/>
    <w:rsid w:val="00BF76B7"/>
    <w:rsid w:val="00C026D1"/>
    <w:rsid w:val="00C03CE6"/>
    <w:rsid w:val="00C30571"/>
    <w:rsid w:val="00C33DD9"/>
    <w:rsid w:val="00C3435C"/>
    <w:rsid w:val="00C358A6"/>
    <w:rsid w:val="00C465DE"/>
    <w:rsid w:val="00C467CE"/>
    <w:rsid w:val="00C63CFF"/>
    <w:rsid w:val="00C65D70"/>
    <w:rsid w:val="00C72427"/>
    <w:rsid w:val="00C73212"/>
    <w:rsid w:val="00C80BE8"/>
    <w:rsid w:val="00C83617"/>
    <w:rsid w:val="00C961E2"/>
    <w:rsid w:val="00CB78D2"/>
    <w:rsid w:val="00CC483D"/>
    <w:rsid w:val="00CC7ED4"/>
    <w:rsid w:val="00CE6542"/>
    <w:rsid w:val="00CF6454"/>
    <w:rsid w:val="00D116EE"/>
    <w:rsid w:val="00D12316"/>
    <w:rsid w:val="00D163A4"/>
    <w:rsid w:val="00D25716"/>
    <w:rsid w:val="00D26894"/>
    <w:rsid w:val="00D30D49"/>
    <w:rsid w:val="00D32760"/>
    <w:rsid w:val="00D435A7"/>
    <w:rsid w:val="00D47AAE"/>
    <w:rsid w:val="00D537C2"/>
    <w:rsid w:val="00D558B8"/>
    <w:rsid w:val="00D56B8F"/>
    <w:rsid w:val="00D7016D"/>
    <w:rsid w:val="00D82DAD"/>
    <w:rsid w:val="00D87201"/>
    <w:rsid w:val="00D931FF"/>
    <w:rsid w:val="00DA09C5"/>
    <w:rsid w:val="00DA2934"/>
    <w:rsid w:val="00DA4BB2"/>
    <w:rsid w:val="00DB1DD5"/>
    <w:rsid w:val="00DB2F68"/>
    <w:rsid w:val="00DC4010"/>
    <w:rsid w:val="00DC654F"/>
    <w:rsid w:val="00DF37EB"/>
    <w:rsid w:val="00DF425E"/>
    <w:rsid w:val="00E0572B"/>
    <w:rsid w:val="00E06F39"/>
    <w:rsid w:val="00E12EEE"/>
    <w:rsid w:val="00E17BC8"/>
    <w:rsid w:val="00E216AC"/>
    <w:rsid w:val="00E25DE6"/>
    <w:rsid w:val="00E30256"/>
    <w:rsid w:val="00E309BA"/>
    <w:rsid w:val="00E319B0"/>
    <w:rsid w:val="00E40D52"/>
    <w:rsid w:val="00E626FF"/>
    <w:rsid w:val="00E653A1"/>
    <w:rsid w:val="00E75344"/>
    <w:rsid w:val="00E76192"/>
    <w:rsid w:val="00E77F26"/>
    <w:rsid w:val="00E81087"/>
    <w:rsid w:val="00E92A64"/>
    <w:rsid w:val="00E92F61"/>
    <w:rsid w:val="00ED1565"/>
    <w:rsid w:val="00ED2514"/>
    <w:rsid w:val="00ED453F"/>
    <w:rsid w:val="00ED7D82"/>
    <w:rsid w:val="00EE76E6"/>
    <w:rsid w:val="00EF19CC"/>
    <w:rsid w:val="00F0012F"/>
    <w:rsid w:val="00F01E10"/>
    <w:rsid w:val="00F04FAB"/>
    <w:rsid w:val="00F17447"/>
    <w:rsid w:val="00F22F73"/>
    <w:rsid w:val="00F31B7C"/>
    <w:rsid w:val="00F65966"/>
    <w:rsid w:val="00F66A5A"/>
    <w:rsid w:val="00F85EC7"/>
    <w:rsid w:val="00F90BDE"/>
    <w:rsid w:val="00F970A1"/>
    <w:rsid w:val="00FA0896"/>
    <w:rsid w:val="00FB337B"/>
    <w:rsid w:val="00FC3C2B"/>
    <w:rsid w:val="00FC5D3E"/>
    <w:rsid w:val="00FC7A42"/>
    <w:rsid w:val="00FD5060"/>
    <w:rsid w:val="00FD7F81"/>
    <w:rsid w:val="00FF1F35"/>
    <w:rsid w:val="00FF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5B98D5"/>
  <w15:docId w15:val="{F2AA4623-4B5F-4F48-A744-42EB79410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72AB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004CE6"/>
    <w:pPr>
      <w:keepNext/>
      <w:spacing w:after="0" w:line="360" w:lineRule="auto"/>
      <w:jc w:val="center"/>
      <w:outlineLvl w:val="1"/>
    </w:pPr>
    <w:rPr>
      <w:rFonts w:ascii="Arial" w:eastAsia="Times New Roman" w:hAnsi="Arial" w:cs="Arial"/>
      <w:b/>
      <w:bCs/>
      <w:lang w:eastAsia="pl-PL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0646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457341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Nagwek">
    <w:name w:val="header"/>
    <w:basedOn w:val="Normalny"/>
    <w:link w:val="NagwekZnak"/>
    <w:uiPriority w:val="99"/>
    <w:semiHidden/>
    <w:rsid w:val="00717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semiHidden/>
    <w:locked/>
    <w:rsid w:val="007179E4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17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7179E4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17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7179E4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semiHidden/>
    <w:rsid w:val="008E72AB"/>
    <w:rPr>
      <w:rFonts w:ascii="Times New Roman" w:hAnsi="Times New Roman" w:cs="Times New Roman"/>
      <w:color w:val="0000FF"/>
      <w:u w:val="single"/>
    </w:rPr>
  </w:style>
  <w:style w:type="character" w:customStyle="1" w:styleId="TitleChar1">
    <w:name w:val="Title Char1"/>
    <w:uiPriority w:val="99"/>
    <w:locked/>
    <w:rsid w:val="00004CE6"/>
    <w:rPr>
      <w:sz w:val="28"/>
      <w:lang w:val="pl-PL" w:eastAsia="pl-PL"/>
    </w:rPr>
  </w:style>
  <w:style w:type="paragraph" w:styleId="Tytu">
    <w:name w:val="Title"/>
    <w:basedOn w:val="Normalny"/>
    <w:link w:val="TytuZnak"/>
    <w:uiPriority w:val="99"/>
    <w:qFormat/>
    <w:locked/>
    <w:rsid w:val="00004CE6"/>
    <w:pPr>
      <w:spacing w:after="0" w:line="240" w:lineRule="auto"/>
      <w:jc w:val="center"/>
    </w:pPr>
    <w:rPr>
      <w:rFonts w:cs="Times New Roman"/>
      <w:sz w:val="28"/>
      <w:szCs w:val="28"/>
      <w:lang w:eastAsia="pl-PL"/>
    </w:rPr>
  </w:style>
  <w:style w:type="character" w:customStyle="1" w:styleId="TytuZnak">
    <w:name w:val="Tytuł Znak"/>
    <w:link w:val="Tytu"/>
    <w:uiPriority w:val="99"/>
    <w:locked/>
    <w:rsid w:val="00457341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customStyle="1" w:styleId="Styl1">
    <w:name w:val="Styl1"/>
    <w:basedOn w:val="Normalny"/>
    <w:link w:val="Styl1Znak"/>
    <w:uiPriority w:val="99"/>
    <w:rsid w:val="00004CE6"/>
    <w:pPr>
      <w:widowControl w:val="0"/>
      <w:shd w:val="clear" w:color="auto" w:fill="FFFFFF"/>
      <w:autoSpaceDE w:val="0"/>
      <w:autoSpaceDN w:val="0"/>
      <w:adjustRightInd w:val="0"/>
      <w:spacing w:before="67" w:after="0" w:line="530" w:lineRule="exact"/>
      <w:ind w:right="6203"/>
    </w:pPr>
    <w:rPr>
      <w:rFonts w:ascii="Times New Roman" w:eastAsia="Times New Roman" w:hAnsi="Times New Roman" w:cs="Times New Roman"/>
      <w:color w:val="000000"/>
      <w:spacing w:val="3"/>
      <w:sz w:val="23"/>
      <w:szCs w:val="23"/>
      <w:lang w:eastAsia="pl-PL"/>
    </w:rPr>
  </w:style>
  <w:style w:type="character" w:customStyle="1" w:styleId="Styl1Znak">
    <w:name w:val="Styl1 Znak"/>
    <w:link w:val="Styl1"/>
    <w:uiPriority w:val="99"/>
    <w:locked/>
    <w:rsid w:val="00004CE6"/>
    <w:rPr>
      <w:rFonts w:eastAsia="Times New Roman" w:cs="Times New Roman"/>
      <w:color w:val="000000"/>
      <w:spacing w:val="3"/>
      <w:sz w:val="23"/>
      <w:szCs w:val="23"/>
      <w:lang w:val="pl-PL" w:eastAsia="pl-PL" w:bidi="ar-SA"/>
    </w:rPr>
  </w:style>
  <w:style w:type="paragraph" w:styleId="Akapitzlist">
    <w:name w:val="List Paragraph"/>
    <w:basedOn w:val="Normalny"/>
    <w:link w:val="AkapitzlistZnak"/>
    <w:uiPriority w:val="34"/>
    <w:qFormat/>
    <w:rsid w:val="00C3435C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CF6454"/>
    <w:rPr>
      <w:rFonts w:cs="Calibri"/>
      <w:sz w:val="22"/>
      <w:szCs w:val="22"/>
      <w:lang w:eastAsia="en-US"/>
    </w:rPr>
  </w:style>
  <w:style w:type="paragraph" w:customStyle="1" w:styleId="SSPWtekstglowny14">
    <w:name w:val="SSPW_tekst_glowny14"/>
    <w:basedOn w:val="Normalny"/>
    <w:uiPriority w:val="99"/>
    <w:rsid w:val="005136F2"/>
    <w:pPr>
      <w:spacing w:before="120" w:after="0" w:line="312" w:lineRule="auto"/>
      <w:jc w:val="both"/>
    </w:pPr>
    <w:rPr>
      <w:rFonts w:ascii="Tahoma" w:eastAsia="PMingLiU" w:hAnsi="Tahoma" w:cs="Times New Roman"/>
      <w:sz w:val="20"/>
      <w:szCs w:val="24"/>
      <w:lang w:eastAsia="pl-PL"/>
    </w:rPr>
  </w:style>
  <w:style w:type="character" w:customStyle="1" w:styleId="tooltipster">
    <w:name w:val="tooltipster"/>
    <w:basedOn w:val="Domylnaczcionkaakapitu"/>
    <w:rsid w:val="0078655E"/>
  </w:style>
  <w:style w:type="character" w:styleId="Odwoaniedokomentarza">
    <w:name w:val="annotation reference"/>
    <w:basedOn w:val="Domylnaczcionkaakapitu"/>
    <w:uiPriority w:val="99"/>
    <w:semiHidden/>
    <w:unhideWhenUsed/>
    <w:rsid w:val="00B35B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35B2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35B24"/>
    <w:rPr>
      <w:rFonts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35B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35B24"/>
    <w:rPr>
      <w:rFonts w:cs="Calibri"/>
      <w:b/>
      <w:bCs/>
      <w:lang w:eastAsia="en-US"/>
    </w:rPr>
  </w:style>
  <w:style w:type="paragraph" w:customStyle="1" w:styleId="Default">
    <w:name w:val="Default"/>
    <w:rsid w:val="005623F1"/>
    <w:pPr>
      <w:autoSpaceDE w:val="0"/>
      <w:autoSpaceDN w:val="0"/>
      <w:adjustRightInd w:val="0"/>
    </w:pPr>
    <w:rPr>
      <w:rFonts w:ascii="Cambria" w:eastAsia="Times New Roman" w:hAnsi="Cambria" w:cs="Cambria"/>
      <w:color w:val="000000"/>
      <w:sz w:val="24"/>
      <w:szCs w:val="24"/>
      <w:lang w:eastAsia="en-US"/>
    </w:rPr>
  </w:style>
  <w:style w:type="character" w:customStyle="1" w:styleId="xbe">
    <w:name w:val="_xbe"/>
    <w:basedOn w:val="Domylnaczcionkaakapitu"/>
    <w:rsid w:val="00C73212"/>
  </w:style>
  <w:style w:type="table" w:styleId="Tabela-Siatka">
    <w:name w:val="Table Grid"/>
    <w:basedOn w:val="Standardowy"/>
    <w:uiPriority w:val="59"/>
    <w:locked/>
    <w:rsid w:val="004D31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semiHidden/>
    <w:rsid w:val="0006465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Legenda">
    <w:name w:val="caption"/>
    <w:basedOn w:val="Normalny"/>
    <w:next w:val="Normalny"/>
    <w:unhideWhenUsed/>
    <w:qFormat/>
    <w:locked/>
    <w:rsid w:val="005C2CE6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9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56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40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43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7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36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08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8786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91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56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592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90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4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7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10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10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5C015-249C-491E-9D16-B4EA0E084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5059</Words>
  <Characters>30359</Characters>
  <Application>Microsoft Office Word</Application>
  <DocSecurity>0</DocSecurity>
  <Lines>252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      maja 2013r</vt:lpstr>
    </vt:vector>
  </TitlesOfParts>
  <Company>UM</Company>
  <LinksUpToDate>false</LinksUpToDate>
  <CharactersWithSpaces>35348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      maja 2013r</dc:title>
  <dc:creator>magdalena.suchan</dc:creator>
  <cp:lastModifiedBy>Mateusz Machala</cp:lastModifiedBy>
  <cp:revision>2</cp:revision>
  <cp:lastPrinted>2014-11-25T08:05:00Z</cp:lastPrinted>
  <dcterms:created xsi:type="dcterms:W3CDTF">2021-11-22T16:31:00Z</dcterms:created>
  <dcterms:modified xsi:type="dcterms:W3CDTF">2021-11-22T16:31:00Z</dcterms:modified>
</cp:coreProperties>
</file>