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E200B" w14:textId="77777777" w:rsidR="00D16E64" w:rsidRDefault="00D16E64" w:rsidP="00C3435C">
      <w:r>
        <w:t>Załącznik nr 1 do umowy</w:t>
      </w:r>
    </w:p>
    <w:p w14:paraId="753043DF" w14:textId="77777777" w:rsidR="00D16E64" w:rsidRDefault="00D16E64" w:rsidP="00C3435C"/>
    <w:p w14:paraId="57A8C835" w14:textId="77777777" w:rsidR="00D16E64" w:rsidRDefault="00D16E64" w:rsidP="00C3435C">
      <w:pPr>
        <w:jc w:val="center"/>
      </w:pPr>
    </w:p>
    <w:p w14:paraId="01157F63" w14:textId="77777777" w:rsidR="00D16E64" w:rsidRDefault="00D16E64" w:rsidP="00C3435C">
      <w:pPr>
        <w:jc w:val="center"/>
      </w:pPr>
    </w:p>
    <w:p w14:paraId="30C49C2F" w14:textId="77777777" w:rsidR="00D16E64" w:rsidRDefault="00D16E64" w:rsidP="00C3435C">
      <w:pPr>
        <w:jc w:val="center"/>
      </w:pPr>
    </w:p>
    <w:p w14:paraId="01A878CB" w14:textId="77777777" w:rsidR="00D16E64" w:rsidRDefault="00D16E64" w:rsidP="00C3435C">
      <w:pPr>
        <w:jc w:val="center"/>
      </w:pPr>
    </w:p>
    <w:p w14:paraId="372EA7D3" w14:textId="77777777" w:rsidR="00D16E64" w:rsidRDefault="00D16E64" w:rsidP="00C3435C">
      <w:pPr>
        <w:jc w:val="center"/>
      </w:pPr>
    </w:p>
    <w:p w14:paraId="13E921F6" w14:textId="77777777" w:rsidR="00D16E64" w:rsidRDefault="00D16E64" w:rsidP="00C3435C">
      <w:pPr>
        <w:jc w:val="center"/>
      </w:pPr>
    </w:p>
    <w:p w14:paraId="71C88898" w14:textId="77777777" w:rsidR="00D16E64" w:rsidRDefault="00D16E64" w:rsidP="00C3435C">
      <w:pPr>
        <w:jc w:val="center"/>
      </w:pPr>
    </w:p>
    <w:p w14:paraId="352D3232" w14:textId="77777777" w:rsidR="00D16E64" w:rsidRDefault="00D16E64" w:rsidP="00C3435C">
      <w:pPr>
        <w:jc w:val="center"/>
      </w:pPr>
    </w:p>
    <w:p w14:paraId="21EB6F20" w14:textId="77777777" w:rsidR="00D16E64" w:rsidRDefault="00D16E64" w:rsidP="00C3435C">
      <w:pPr>
        <w:jc w:val="center"/>
      </w:pPr>
    </w:p>
    <w:p w14:paraId="6012D2A0" w14:textId="77777777" w:rsidR="00D16E64" w:rsidRPr="00C3435C" w:rsidRDefault="00D16E64" w:rsidP="00C3435C">
      <w:pPr>
        <w:jc w:val="center"/>
        <w:rPr>
          <w:b/>
          <w:sz w:val="40"/>
          <w:szCs w:val="40"/>
        </w:rPr>
      </w:pPr>
    </w:p>
    <w:p w14:paraId="4D272036" w14:textId="77777777" w:rsidR="00D16E64" w:rsidRDefault="00D16E64" w:rsidP="00C3435C">
      <w:pPr>
        <w:jc w:val="center"/>
        <w:rPr>
          <w:rFonts w:ascii="Arial" w:hAnsi="Arial" w:cs="Arial"/>
          <w:b/>
          <w:sz w:val="40"/>
          <w:szCs w:val="40"/>
        </w:rPr>
      </w:pPr>
      <w:r w:rsidRPr="00C3435C">
        <w:rPr>
          <w:rFonts w:ascii="Arial" w:hAnsi="Arial" w:cs="Arial"/>
          <w:b/>
          <w:sz w:val="40"/>
          <w:szCs w:val="40"/>
        </w:rPr>
        <w:t>OPIS PRZEDMIOTU ZAMÓWIENIA</w:t>
      </w:r>
    </w:p>
    <w:p w14:paraId="6533D786" w14:textId="4D4B7BD0" w:rsidR="00D16E64" w:rsidRPr="00D470A4" w:rsidRDefault="00D60FAA" w:rsidP="004509D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 </w:t>
      </w:r>
      <w:r w:rsidR="00D470A4">
        <w:rPr>
          <w:rFonts w:ascii="Arial" w:hAnsi="Arial" w:cs="Arial"/>
          <w:b/>
          <w:sz w:val="24"/>
          <w:szCs w:val="24"/>
        </w:rPr>
        <w:t xml:space="preserve">dostawę </w:t>
      </w:r>
      <w:r w:rsidR="00C255DA" w:rsidRPr="00C255DA">
        <w:rPr>
          <w:rFonts w:ascii="Arial" w:hAnsi="Arial" w:cs="Arial"/>
          <w:b/>
          <w:sz w:val="24"/>
          <w:szCs w:val="24"/>
        </w:rPr>
        <w:t>sprzętu serwerowego i telekomunikacyjnego</w:t>
      </w:r>
    </w:p>
    <w:p w14:paraId="10E02F96" w14:textId="77777777" w:rsidR="00D16E64" w:rsidRDefault="00D16E64" w:rsidP="00C3435C">
      <w:pPr>
        <w:jc w:val="center"/>
        <w:rPr>
          <w:rFonts w:ascii="Arial" w:hAnsi="Arial" w:cs="Arial"/>
          <w:b/>
          <w:sz w:val="40"/>
          <w:szCs w:val="40"/>
        </w:rPr>
      </w:pPr>
    </w:p>
    <w:p w14:paraId="038E434B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03B857C3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520B7A34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1D5BF6BB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6C15359A" w14:textId="77777777" w:rsidR="00C42B82" w:rsidRDefault="00C42B82" w:rsidP="00C3435C">
      <w:pPr>
        <w:rPr>
          <w:rFonts w:ascii="Arial" w:hAnsi="Arial" w:cs="Arial"/>
          <w:b/>
          <w:sz w:val="40"/>
          <w:szCs w:val="40"/>
        </w:rPr>
      </w:pPr>
    </w:p>
    <w:p w14:paraId="04B654B4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61DC2553" w14:textId="77777777" w:rsidR="00D16E64" w:rsidRDefault="00D16E64" w:rsidP="00C3435C">
      <w:pPr>
        <w:rPr>
          <w:rFonts w:ascii="Arial" w:hAnsi="Arial" w:cs="Arial"/>
          <w:b/>
          <w:sz w:val="40"/>
          <w:szCs w:val="40"/>
        </w:rPr>
      </w:pPr>
    </w:p>
    <w:p w14:paraId="5590DA3C" w14:textId="16413B23" w:rsidR="00D16E64" w:rsidRPr="00523E1E" w:rsidRDefault="00D16E64" w:rsidP="00D26BAB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623F1">
        <w:rPr>
          <w:rFonts w:ascii="Arial" w:hAnsi="Arial" w:cs="Arial"/>
          <w:b/>
          <w:bCs/>
          <w:sz w:val="24"/>
          <w:szCs w:val="24"/>
        </w:rPr>
        <w:lastRenderedPageBreak/>
        <w:t xml:space="preserve">I. </w:t>
      </w:r>
      <w:r w:rsidR="00D26BAB">
        <w:rPr>
          <w:rFonts w:ascii="Arial" w:hAnsi="Arial" w:cs="Arial"/>
          <w:b/>
          <w:bCs/>
          <w:sz w:val="24"/>
          <w:szCs w:val="24"/>
        </w:rPr>
        <w:tab/>
      </w:r>
      <w:r w:rsidRPr="00523E1E">
        <w:rPr>
          <w:rFonts w:ascii="Arial" w:hAnsi="Arial" w:cs="Arial"/>
          <w:b/>
          <w:bCs/>
          <w:sz w:val="24"/>
          <w:szCs w:val="24"/>
        </w:rPr>
        <w:t>Ogólny opis zamówienia</w:t>
      </w:r>
    </w:p>
    <w:p w14:paraId="31111E05" w14:textId="7CBA8605" w:rsidR="0061148E" w:rsidRDefault="00D60FAA" w:rsidP="00D26BAB">
      <w:pPr>
        <w:spacing w:after="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523E1E">
        <w:rPr>
          <w:rFonts w:ascii="Arial" w:hAnsi="Arial" w:cs="Arial"/>
          <w:sz w:val="20"/>
          <w:szCs w:val="20"/>
        </w:rPr>
        <w:t xml:space="preserve">W ramach niniejszego zamówienia Wykonawca </w:t>
      </w:r>
      <w:r w:rsidR="00C255DA">
        <w:rPr>
          <w:rFonts w:ascii="Arial" w:hAnsi="Arial" w:cs="Arial"/>
          <w:sz w:val="20"/>
          <w:szCs w:val="20"/>
        </w:rPr>
        <w:t xml:space="preserve">dostarczy </w:t>
      </w:r>
      <w:r w:rsidR="00D470A4">
        <w:rPr>
          <w:rFonts w:ascii="Arial" w:hAnsi="Arial" w:cs="Arial"/>
          <w:sz w:val="20"/>
          <w:szCs w:val="20"/>
        </w:rPr>
        <w:t>do siedziby Departamentu Administracji i Społeczeństwa Informacyjnego Urzędu Marszałkowskiego Województwa Łódzkiego. Al. Piłsudskiego 12, pok. 1010</w:t>
      </w:r>
      <w:r w:rsidR="00C255DA">
        <w:rPr>
          <w:rFonts w:ascii="Arial" w:hAnsi="Arial" w:cs="Arial"/>
          <w:sz w:val="20"/>
          <w:szCs w:val="20"/>
        </w:rPr>
        <w:t>:</w:t>
      </w:r>
    </w:p>
    <w:p w14:paraId="1AB46DA6" w14:textId="15DFCD59" w:rsidR="00C255DA" w:rsidRDefault="00C255DA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UPS – szt. </w:t>
      </w:r>
      <w:r w:rsidR="004D396A">
        <w:rPr>
          <w:rFonts w:ascii="Arial" w:hAnsi="Arial" w:cs="Arial"/>
          <w:sz w:val="20"/>
          <w:szCs w:val="20"/>
        </w:rPr>
        <w:t>3</w:t>
      </w:r>
    </w:p>
    <w:p w14:paraId="06FA4A36" w14:textId="4A26DBA3" w:rsidR="00C255DA" w:rsidRDefault="00C255DA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Firewall – szt. 1</w:t>
      </w:r>
    </w:p>
    <w:p w14:paraId="1310664D" w14:textId="282DA78C" w:rsidR="00C255DA" w:rsidRDefault="004B2257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Przełącznik</w:t>
      </w:r>
      <w:r w:rsidR="00C255DA">
        <w:rPr>
          <w:rFonts w:ascii="Arial" w:hAnsi="Arial" w:cs="Arial"/>
          <w:sz w:val="20"/>
          <w:szCs w:val="20"/>
        </w:rPr>
        <w:t xml:space="preserve"> POE 24 porty – szt. 2</w:t>
      </w:r>
    </w:p>
    <w:p w14:paraId="5C77884A" w14:textId="77777777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Centralny system pamięci masowej z 4 dyskami – szt. 1</w:t>
      </w:r>
    </w:p>
    <w:p w14:paraId="0760B0EA" w14:textId="37109868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Panel krosowy 48 portów – szt. 1</w:t>
      </w:r>
    </w:p>
    <w:p w14:paraId="435E8641" w14:textId="317D1053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Panel krosowy 24 porty – szt. 1</w:t>
      </w:r>
    </w:p>
    <w:p w14:paraId="33B5FF8A" w14:textId="77777777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Moduły </w:t>
      </w:r>
      <w:proofErr w:type="spellStart"/>
      <w:r>
        <w:rPr>
          <w:rFonts w:ascii="Arial" w:hAnsi="Arial" w:cs="Arial"/>
          <w:sz w:val="20"/>
          <w:szCs w:val="20"/>
        </w:rPr>
        <w:t>keystone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cat</w:t>
      </w:r>
      <w:proofErr w:type="spellEnd"/>
      <w:r>
        <w:rPr>
          <w:rFonts w:ascii="Arial" w:hAnsi="Arial" w:cs="Arial"/>
          <w:sz w:val="20"/>
          <w:szCs w:val="20"/>
        </w:rPr>
        <w:t xml:space="preserve"> 6 – szt. 150</w:t>
      </w:r>
    </w:p>
    <w:p w14:paraId="1F6B20F4" w14:textId="379E3768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Patchcord</w:t>
      </w:r>
      <w:proofErr w:type="spellEnd"/>
      <w:r>
        <w:rPr>
          <w:rFonts w:ascii="Arial" w:hAnsi="Arial" w:cs="Arial"/>
          <w:sz w:val="20"/>
          <w:szCs w:val="20"/>
        </w:rPr>
        <w:t xml:space="preserve"> 1m </w:t>
      </w:r>
      <w:proofErr w:type="spellStart"/>
      <w:r>
        <w:rPr>
          <w:rFonts w:ascii="Arial" w:hAnsi="Arial" w:cs="Arial"/>
          <w:sz w:val="20"/>
          <w:szCs w:val="20"/>
        </w:rPr>
        <w:t>cat</w:t>
      </w:r>
      <w:proofErr w:type="spellEnd"/>
      <w:r>
        <w:rPr>
          <w:rFonts w:ascii="Arial" w:hAnsi="Arial" w:cs="Arial"/>
          <w:sz w:val="20"/>
          <w:szCs w:val="20"/>
        </w:rPr>
        <w:t>. 6 – szt. 50</w:t>
      </w:r>
    </w:p>
    <w:p w14:paraId="33961CAD" w14:textId="5F65E6A6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Patchcord</w:t>
      </w:r>
      <w:proofErr w:type="spellEnd"/>
      <w:r>
        <w:rPr>
          <w:rFonts w:ascii="Arial" w:hAnsi="Arial" w:cs="Arial"/>
          <w:sz w:val="20"/>
          <w:szCs w:val="20"/>
        </w:rPr>
        <w:t xml:space="preserve"> 0,5 m </w:t>
      </w:r>
      <w:proofErr w:type="spellStart"/>
      <w:r>
        <w:rPr>
          <w:rFonts w:ascii="Arial" w:hAnsi="Arial" w:cs="Arial"/>
          <w:sz w:val="20"/>
          <w:szCs w:val="20"/>
        </w:rPr>
        <w:t>cat</w:t>
      </w:r>
      <w:proofErr w:type="spellEnd"/>
      <w:r>
        <w:rPr>
          <w:rFonts w:ascii="Arial" w:hAnsi="Arial" w:cs="Arial"/>
          <w:sz w:val="20"/>
          <w:szCs w:val="20"/>
        </w:rPr>
        <w:t xml:space="preserve">. 6 – szt. </w:t>
      </w:r>
      <w:r w:rsidR="00B0525E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</w:t>
      </w:r>
    </w:p>
    <w:p w14:paraId="5B481484" w14:textId="77777777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Organizer</w:t>
      </w:r>
      <w:proofErr w:type="spellEnd"/>
      <w:r>
        <w:rPr>
          <w:rFonts w:ascii="Arial" w:hAnsi="Arial" w:cs="Arial"/>
          <w:sz w:val="20"/>
          <w:szCs w:val="20"/>
        </w:rPr>
        <w:t xml:space="preserve"> kabli – szt. 2</w:t>
      </w:r>
    </w:p>
    <w:p w14:paraId="2640CA96" w14:textId="2C2900B5" w:rsidR="00C255DA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Półka stała 19” 2U - </w:t>
      </w:r>
      <w:r w:rsidR="00C255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szt. 2</w:t>
      </w:r>
    </w:p>
    <w:p w14:paraId="6EB736CC" w14:textId="02F81AC9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Listwa zasilająca – szt. </w:t>
      </w:r>
      <w:r w:rsidR="00747704">
        <w:rPr>
          <w:rFonts w:ascii="Arial" w:hAnsi="Arial" w:cs="Arial"/>
          <w:sz w:val="20"/>
          <w:szCs w:val="20"/>
        </w:rPr>
        <w:t>2</w:t>
      </w:r>
    </w:p>
    <w:p w14:paraId="3408E01A" w14:textId="1E793DBB" w:rsidR="00062FB3" w:rsidRDefault="00062FB3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Śruby mocujące RACK – szt. </w:t>
      </w:r>
      <w:r w:rsidR="009E426A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0</w:t>
      </w:r>
    </w:p>
    <w:p w14:paraId="2C41F4FE" w14:textId="0D65CEFC" w:rsidR="00B0525E" w:rsidRDefault="00D009A9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Rozdzielnica hermetyczna – szt. 2</w:t>
      </w:r>
    </w:p>
    <w:p w14:paraId="15C24AB4" w14:textId="7987F937" w:rsidR="00D009A9" w:rsidRPr="00062FB3" w:rsidRDefault="00D009A9" w:rsidP="00CE324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Podstawy bezpiecznikowe</w:t>
      </w:r>
      <w:r w:rsidR="00F0315C">
        <w:rPr>
          <w:rFonts w:ascii="Arial" w:hAnsi="Arial" w:cs="Arial"/>
          <w:sz w:val="20"/>
          <w:szCs w:val="20"/>
        </w:rPr>
        <w:t xml:space="preserve"> wraz z wkładkami bezpiecznikowymi</w:t>
      </w:r>
      <w:r>
        <w:rPr>
          <w:rFonts w:ascii="Arial" w:hAnsi="Arial" w:cs="Arial"/>
          <w:sz w:val="20"/>
          <w:szCs w:val="20"/>
        </w:rPr>
        <w:t xml:space="preserve"> – szt. 4</w:t>
      </w:r>
    </w:p>
    <w:p w14:paraId="04D97A14" w14:textId="77777777" w:rsidR="00777B6D" w:rsidRDefault="00777B6D" w:rsidP="00D26BAB">
      <w:pPr>
        <w:pStyle w:val="Default"/>
        <w:spacing w:line="360" w:lineRule="auto"/>
        <w:ind w:left="426" w:hanging="426"/>
        <w:jc w:val="both"/>
        <w:rPr>
          <w:rFonts w:ascii="Arial" w:hAnsi="Arial" w:cs="Arial"/>
          <w:color w:val="auto"/>
          <w:sz w:val="20"/>
          <w:szCs w:val="20"/>
          <w:lang w:eastAsia="pl-PL"/>
        </w:rPr>
      </w:pPr>
    </w:p>
    <w:p w14:paraId="262D0365" w14:textId="380C0C36" w:rsidR="001E04FB" w:rsidRDefault="001E04FB" w:rsidP="00D26BAB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623F1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5623F1">
        <w:rPr>
          <w:rFonts w:ascii="Arial" w:hAnsi="Arial" w:cs="Arial"/>
          <w:b/>
          <w:bCs/>
          <w:sz w:val="24"/>
          <w:szCs w:val="24"/>
        </w:rPr>
        <w:t xml:space="preserve">. </w:t>
      </w:r>
      <w:r w:rsidR="00D26BAB">
        <w:rPr>
          <w:rFonts w:ascii="Arial" w:hAnsi="Arial" w:cs="Arial"/>
          <w:b/>
          <w:bCs/>
          <w:sz w:val="24"/>
          <w:szCs w:val="24"/>
        </w:rPr>
        <w:tab/>
      </w:r>
      <w:r w:rsidRPr="001E04FB">
        <w:rPr>
          <w:rFonts w:ascii="Arial" w:hAnsi="Arial" w:cs="Arial"/>
          <w:b/>
          <w:bCs/>
          <w:sz w:val="24"/>
          <w:szCs w:val="24"/>
        </w:rPr>
        <w:t>Termin realizacji zamówienia</w:t>
      </w:r>
    </w:p>
    <w:p w14:paraId="27E80106" w14:textId="01874AA8" w:rsidR="00C7278E" w:rsidRDefault="00D01D38" w:rsidP="00D26BAB">
      <w:pPr>
        <w:spacing w:after="0" w:line="360" w:lineRule="auto"/>
        <w:ind w:left="426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C1B49">
        <w:rPr>
          <w:rFonts w:ascii="Arial" w:hAnsi="Arial" w:cs="Arial"/>
          <w:sz w:val="20"/>
          <w:szCs w:val="20"/>
        </w:rPr>
        <w:t xml:space="preserve">Wykonawca zobowiązany jest zrealizować przedmiot zamówienia opisany </w:t>
      </w:r>
      <w:r w:rsidR="00954ADB">
        <w:rPr>
          <w:rFonts w:ascii="Arial" w:hAnsi="Arial" w:cs="Arial"/>
          <w:sz w:val="20"/>
          <w:szCs w:val="20"/>
        </w:rPr>
        <w:t>pkt. I</w:t>
      </w:r>
      <w:r w:rsidR="00011350">
        <w:rPr>
          <w:rFonts w:ascii="Arial" w:hAnsi="Arial" w:cs="Arial"/>
          <w:sz w:val="20"/>
          <w:szCs w:val="20"/>
        </w:rPr>
        <w:t xml:space="preserve"> w </w:t>
      </w:r>
      <w:r w:rsidRPr="008C1B49">
        <w:rPr>
          <w:rFonts w:ascii="Arial" w:hAnsi="Arial" w:cs="Arial"/>
          <w:sz w:val="20"/>
          <w:szCs w:val="20"/>
        </w:rPr>
        <w:t xml:space="preserve">terminie </w:t>
      </w:r>
      <w:r w:rsidR="00062FB3">
        <w:rPr>
          <w:rFonts w:ascii="Arial" w:hAnsi="Arial" w:cs="Arial"/>
          <w:sz w:val="20"/>
          <w:szCs w:val="20"/>
        </w:rPr>
        <w:t>45</w:t>
      </w:r>
      <w:r>
        <w:rPr>
          <w:rFonts w:ascii="Arial" w:hAnsi="Arial" w:cs="Arial"/>
          <w:sz w:val="20"/>
          <w:szCs w:val="20"/>
        </w:rPr>
        <w:t xml:space="preserve"> dni od podpisania</w:t>
      </w:r>
      <w:r w:rsidR="00954ADB">
        <w:rPr>
          <w:rFonts w:ascii="Arial" w:hAnsi="Arial" w:cs="Arial"/>
          <w:sz w:val="20"/>
          <w:szCs w:val="20"/>
        </w:rPr>
        <w:t xml:space="preserve"> umowy</w:t>
      </w:r>
      <w:r>
        <w:rPr>
          <w:rFonts w:ascii="Arial" w:hAnsi="Arial" w:cs="Arial"/>
          <w:sz w:val="20"/>
          <w:szCs w:val="20"/>
        </w:rPr>
        <w:t xml:space="preserve"> zgodnie ze złożoną ofertą.</w:t>
      </w:r>
    </w:p>
    <w:p w14:paraId="0A7C1A06" w14:textId="77777777" w:rsidR="00C7278E" w:rsidRDefault="00C7278E" w:rsidP="001E04FB">
      <w:pPr>
        <w:spacing w:after="0"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14:paraId="55FF1FA9" w14:textId="77777777" w:rsidR="00C7278E" w:rsidRDefault="00C7278E" w:rsidP="00C7278E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623F1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II.</w:t>
      </w:r>
      <w:r>
        <w:rPr>
          <w:rFonts w:ascii="Arial" w:hAnsi="Arial" w:cs="Arial"/>
          <w:b/>
          <w:bCs/>
          <w:sz w:val="24"/>
          <w:szCs w:val="24"/>
        </w:rPr>
        <w:tab/>
        <w:t>Wymagania w zakresie gwarancji</w:t>
      </w:r>
    </w:p>
    <w:p w14:paraId="376E7B2D" w14:textId="7BD5C8DB" w:rsidR="00C7278E" w:rsidRPr="00C7278E" w:rsidRDefault="00C7278E" w:rsidP="00CE3248">
      <w:pPr>
        <w:numPr>
          <w:ilvl w:val="0"/>
          <w:numId w:val="1"/>
        </w:numPr>
        <w:tabs>
          <w:tab w:val="clear" w:pos="644"/>
          <w:tab w:val="num" w:pos="-4950"/>
        </w:tabs>
        <w:spacing w:after="0" w:line="360" w:lineRule="auto"/>
        <w:ind w:left="850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C7278E">
        <w:rPr>
          <w:rFonts w:ascii="Arial" w:hAnsi="Arial" w:cs="Arial"/>
          <w:sz w:val="20"/>
          <w:szCs w:val="20"/>
          <w:lang w:eastAsia="pl-PL"/>
        </w:rPr>
        <w:t xml:space="preserve">Gwarancja na każde </w:t>
      </w:r>
      <w:r w:rsidR="00D470A4">
        <w:rPr>
          <w:rFonts w:ascii="Arial" w:hAnsi="Arial" w:cs="Arial"/>
          <w:sz w:val="20"/>
          <w:szCs w:val="20"/>
          <w:lang w:eastAsia="pl-PL"/>
        </w:rPr>
        <w:t>dostarczone</w:t>
      </w:r>
      <w:r w:rsidRPr="00C7278E">
        <w:rPr>
          <w:rFonts w:ascii="Arial" w:hAnsi="Arial" w:cs="Arial"/>
          <w:sz w:val="20"/>
          <w:szCs w:val="20"/>
          <w:lang w:eastAsia="pl-PL"/>
        </w:rPr>
        <w:t xml:space="preserve"> urządzenia biegnie od daty podpisania przez Zamawiającego protokołu odbioru końcowego. W przypadku jeżeli świadczenie gwarancyjne polegać będzie na wymianie wadliwego elementu na wolne od wad, okres gwarancji dla tego elementu biegł będzie na nowo od daty protokołu stwierdzającego tę wymianę.</w:t>
      </w:r>
    </w:p>
    <w:p w14:paraId="31535C05" w14:textId="58A8A7C0" w:rsidR="00C7278E" w:rsidRPr="00C7278E" w:rsidRDefault="00C7278E" w:rsidP="00CE3248">
      <w:pPr>
        <w:numPr>
          <w:ilvl w:val="0"/>
          <w:numId w:val="1"/>
        </w:numPr>
        <w:tabs>
          <w:tab w:val="clear" w:pos="644"/>
          <w:tab w:val="num" w:pos="-4950"/>
          <w:tab w:val="num" w:pos="851"/>
        </w:tabs>
        <w:spacing w:after="0" w:line="360" w:lineRule="auto"/>
        <w:ind w:left="850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C7278E">
        <w:rPr>
          <w:rFonts w:ascii="Arial" w:hAnsi="Arial" w:cs="Arial"/>
          <w:sz w:val="20"/>
          <w:szCs w:val="20"/>
          <w:lang w:eastAsia="pl-PL"/>
        </w:rPr>
        <w:t>Zgłoszenie następuje w drodze pisemnej pocztą elektroniczną na podany przez Wykonawcę numer fax lub adres e-mail.</w:t>
      </w:r>
    </w:p>
    <w:p w14:paraId="182014E5" w14:textId="77777777" w:rsidR="00C7278E" w:rsidRDefault="00C7278E" w:rsidP="00C7278E">
      <w:pPr>
        <w:tabs>
          <w:tab w:val="num" w:pos="851"/>
        </w:tabs>
        <w:spacing w:before="120" w:after="1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51BCCDD9" w14:textId="77777777" w:rsidR="004B2257" w:rsidRDefault="004B2257" w:rsidP="00C7278E">
      <w:pPr>
        <w:tabs>
          <w:tab w:val="num" w:pos="851"/>
        </w:tabs>
        <w:spacing w:before="120" w:after="1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3E140627" w14:textId="77777777" w:rsidR="004B2257" w:rsidRDefault="004B2257" w:rsidP="00C7278E">
      <w:pPr>
        <w:tabs>
          <w:tab w:val="num" w:pos="851"/>
        </w:tabs>
        <w:spacing w:before="120" w:after="1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3525D886" w14:textId="77777777" w:rsidR="004B2257" w:rsidRDefault="004B2257" w:rsidP="00C7278E">
      <w:pPr>
        <w:tabs>
          <w:tab w:val="num" w:pos="851"/>
        </w:tabs>
        <w:spacing w:before="120" w:after="1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2ACDE2AF" w14:textId="77777777" w:rsidR="004B2257" w:rsidRDefault="004B2257" w:rsidP="00C7278E">
      <w:pPr>
        <w:tabs>
          <w:tab w:val="num" w:pos="851"/>
        </w:tabs>
        <w:spacing w:before="120" w:after="1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79E403C1" w14:textId="77777777" w:rsidR="004B2257" w:rsidRDefault="004B2257" w:rsidP="00C7278E">
      <w:pPr>
        <w:tabs>
          <w:tab w:val="num" w:pos="851"/>
        </w:tabs>
        <w:spacing w:before="120" w:after="12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507EB4CF" w14:textId="28848F90" w:rsidR="00062FB3" w:rsidRDefault="00C7278E" w:rsidP="00C7278E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IV.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D470A4">
        <w:rPr>
          <w:rFonts w:ascii="Arial" w:hAnsi="Arial" w:cs="Arial"/>
          <w:b/>
          <w:bCs/>
          <w:sz w:val="24"/>
          <w:szCs w:val="24"/>
        </w:rPr>
        <w:t>Minimalne</w:t>
      </w:r>
      <w:r w:rsidRPr="00777B6D">
        <w:rPr>
          <w:rFonts w:ascii="Arial" w:hAnsi="Arial" w:cs="Arial"/>
          <w:b/>
          <w:bCs/>
          <w:sz w:val="24"/>
          <w:szCs w:val="24"/>
        </w:rPr>
        <w:t xml:space="preserve"> wymagania </w:t>
      </w:r>
      <w:r w:rsidR="00D470A4" w:rsidRPr="00D470A4">
        <w:rPr>
          <w:rFonts w:ascii="Arial" w:hAnsi="Arial" w:cs="Arial"/>
          <w:b/>
          <w:bCs/>
          <w:sz w:val="24"/>
          <w:szCs w:val="24"/>
        </w:rPr>
        <w:t xml:space="preserve">dotyczące </w:t>
      </w:r>
      <w:r w:rsidR="00062FB3">
        <w:rPr>
          <w:rFonts w:ascii="Arial" w:hAnsi="Arial" w:cs="Arial"/>
          <w:b/>
          <w:bCs/>
          <w:sz w:val="24"/>
          <w:szCs w:val="24"/>
        </w:rPr>
        <w:t>urządzeń</w:t>
      </w:r>
    </w:p>
    <w:p w14:paraId="008449DA" w14:textId="77777777" w:rsidR="00C8134B" w:rsidRPr="00777B6D" w:rsidRDefault="00C8134B" w:rsidP="00C7278E">
      <w:pPr>
        <w:spacing w:after="0" w:line="360" w:lineRule="auto"/>
        <w:ind w:left="426" w:hanging="426"/>
        <w:jc w:val="both"/>
        <w:rPr>
          <w:rFonts w:ascii="Arial" w:hAnsi="Arial" w:cs="Arial"/>
          <w:b/>
          <w:bCs/>
          <w:sz w:val="20"/>
          <w:szCs w:val="20"/>
        </w:rPr>
      </w:pPr>
    </w:p>
    <w:p w14:paraId="30BC1AEA" w14:textId="77777777" w:rsidR="004D396A" w:rsidRPr="009E231D" w:rsidRDefault="00062FB3" w:rsidP="00304CF7">
      <w:pPr>
        <w:pStyle w:val="Akapitzlist"/>
        <w:numPr>
          <w:ilvl w:val="0"/>
          <w:numId w:val="2"/>
        </w:numPr>
        <w:spacing w:after="0" w:line="360" w:lineRule="auto"/>
        <w:ind w:left="143" w:firstLine="708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UPS</w:t>
      </w:r>
    </w:p>
    <w:p w14:paraId="6AA13275" w14:textId="566C4338" w:rsidR="00062FB3" w:rsidRPr="009E231D" w:rsidRDefault="004D396A" w:rsidP="004D396A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Wykonawca</w:t>
      </w:r>
      <w:r w:rsidR="00062FB3" w:rsidRPr="009E231D">
        <w:rPr>
          <w:rFonts w:ascii="Arial" w:hAnsi="Arial" w:cs="Arial"/>
          <w:b/>
          <w:color w:val="000000"/>
          <w:sz w:val="20"/>
          <w:szCs w:val="20"/>
        </w:rPr>
        <w:t xml:space="preserve"> dostarczy </w:t>
      </w:r>
      <w:r w:rsidRPr="009E231D">
        <w:rPr>
          <w:rFonts w:ascii="Arial" w:hAnsi="Arial" w:cs="Arial"/>
          <w:b/>
          <w:color w:val="000000"/>
          <w:sz w:val="20"/>
          <w:szCs w:val="20"/>
        </w:rPr>
        <w:t>1</w:t>
      </w:r>
      <w:r w:rsidR="00062FB3" w:rsidRPr="009E231D">
        <w:rPr>
          <w:rFonts w:ascii="Arial" w:hAnsi="Arial" w:cs="Arial"/>
          <w:b/>
          <w:color w:val="000000"/>
          <w:sz w:val="20"/>
          <w:szCs w:val="20"/>
        </w:rPr>
        <w:t xml:space="preserve"> sztukę UPS: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4789"/>
        <w:gridCol w:w="3963"/>
      </w:tblGrid>
      <w:tr w:rsidR="00163990" w:rsidRPr="00163990" w14:paraId="755CC24A" w14:textId="77777777" w:rsidTr="00163990">
        <w:tc>
          <w:tcPr>
            <w:tcW w:w="462" w:type="dxa"/>
            <w:shd w:val="clear" w:color="auto" w:fill="auto"/>
          </w:tcPr>
          <w:p w14:paraId="06F37345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4789" w:type="dxa"/>
            <w:shd w:val="clear" w:color="auto" w:fill="auto"/>
          </w:tcPr>
          <w:p w14:paraId="4499D417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  <w:t>Opis wymagań techniczno-funkcjonalnych</w:t>
            </w:r>
          </w:p>
        </w:tc>
        <w:tc>
          <w:tcPr>
            <w:tcW w:w="3963" w:type="dxa"/>
            <w:shd w:val="clear" w:color="auto" w:fill="auto"/>
          </w:tcPr>
          <w:p w14:paraId="5C6A4EC5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  <w:t>Konfiguracja minimalna Zamawiającego</w:t>
            </w:r>
          </w:p>
        </w:tc>
      </w:tr>
      <w:tr w:rsidR="00163990" w:rsidRPr="00163990" w14:paraId="2F9EDEDB" w14:textId="77777777" w:rsidTr="00163990">
        <w:tc>
          <w:tcPr>
            <w:tcW w:w="462" w:type="dxa"/>
            <w:shd w:val="clear" w:color="auto" w:fill="auto"/>
          </w:tcPr>
          <w:p w14:paraId="02969237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789" w:type="dxa"/>
            <w:shd w:val="clear" w:color="auto" w:fill="auto"/>
          </w:tcPr>
          <w:p w14:paraId="6573E8DF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Technologia</w:t>
            </w:r>
          </w:p>
        </w:tc>
        <w:tc>
          <w:tcPr>
            <w:tcW w:w="3963" w:type="dxa"/>
            <w:shd w:val="clear" w:color="auto" w:fill="auto"/>
          </w:tcPr>
          <w:p w14:paraId="2AB9A94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VFI-SS-111 zgodnie z PN-EN62040-3 </w:t>
            </w: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br/>
              <w:t>(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true</w:t>
            </w:r>
            <w:proofErr w:type="spellEnd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on-line, podwójne przetwarzanie energii)</w:t>
            </w:r>
          </w:p>
        </w:tc>
      </w:tr>
      <w:tr w:rsidR="00163990" w:rsidRPr="00163990" w14:paraId="670C8663" w14:textId="77777777" w:rsidTr="00163990">
        <w:trPr>
          <w:trHeight w:val="255"/>
        </w:trPr>
        <w:tc>
          <w:tcPr>
            <w:tcW w:w="462" w:type="dxa"/>
            <w:shd w:val="clear" w:color="auto" w:fill="auto"/>
          </w:tcPr>
          <w:p w14:paraId="7CD852E5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789" w:type="dxa"/>
            <w:shd w:val="clear" w:color="auto" w:fill="auto"/>
          </w:tcPr>
          <w:p w14:paraId="11F10525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Moc znamionowa</w:t>
            </w:r>
          </w:p>
        </w:tc>
        <w:tc>
          <w:tcPr>
            <w:tcW w:w="3963" w:type="dxa"/>
            <w:shd w:val="clear" w:color="auto" w:fill="auto"/>
          </w:tcPr>
          <w:p w14:paraId="665F09E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 kVA / 3 kW</w:t>
            </w:r>
          </w:p>
        </w:tc>
      </w:tr>
      <w:tr w:rsidR="00163990" w:rsidRPr="00163990" w14:paraId="4FD35D0C" w14:textId="77777777" w:rsidTr="00163990">
        <w:tc>
          <w:tcPr>
            <w:tcW w:w="462" w:type="dxa"/>
            <w:shd w:val="clear" w:color="auto" w:fill="auto"/>
          </w:tcPr>
          <w:p w14:paraId="668C742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789" w:type="dxa"/>
            <w:shd w:val="clear" w:color="auto" w:fill="auto"/>
          </w:tcPr>
          <w:p w14:paraId="355012F8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Wyjściowy współczynnik mocy (PF)</w:t>
            </w:r>
          </w:p>
        </w:tc>
        <w:tc>
          <w:tcPr>
            <w:tcW w:w="3963" w:type="dxa"/>
            <w:shd w:val="clear" w:color="auto" w:fill="auto"/>
          </w:tcPr>
          <w:p w14:paraId="5BF48D08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1,0</w:t>
            </w:r>
          </w:p>
        </w:tc>
      </w:tr>
      <w:tr w:rsidR="00163990" w:rsidRPr="00163990" w14:paraId="59A5BC63" w14:textId="77777777" w:rsidTr="00163990">
        <w:tc>
          <w:tcPr>
            <w:tcW w:w="462" w:type="dxa"/>
            <w:shd w:val="clear" w:color="auto" w:fill="auto"/>
          </w:tcPr>
          <w:p w14:paraId="7AA579D6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789" w:type="dxa"/>
            <w:shd w:val="clear" w:color="auto" w:fill="auto"/>
          </w:tcPr>
          <w:p w14:paraId="393FF6D6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Napięcie wejściowe </w:t>
            </w:r>
          </w:p>
        </w:tc>
        <w:tc>
          <w:tcPr>
            <w:tcW w:w="3963" w:type="dxa"/>
            <w:shd w:val="clear" w:color="auto" w:fill="auto"/>
          </w:tcPr>
          <w:p w14:paraId="65ED3F6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230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Vac</w:t>
            </w:r>
            <w:proofErr w:type="spellEnd"/>
          </w:p>
        </w:tc>
      </w:tr>
      <w:tr w:rsidR="00163990" w:rsidRPr="00163990" w14:paraId="5E04F4AB" w14:textId="77777777" w:rsidTr="00163990">
        <w:tc>
          <w:tcPr>
            <w:tcW w:w="462" w:type="dxa"/>
            <w:shd w:val="clear" w:color="auto" w:fill="auto"/>
          </w:tcPr>
          <w:p w14:paraId="463912B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4789" w:type="dxa"/>
            <w:shd w:val="clear" w:color="auto" w:fill="auto"/>
          </w:tcPr>
          <w:p w14:paraId="169077F0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Sposób zasilania</w:t>
            </w:r>
          </w:p>
        </w:tc>
        <w:tc>
          <w:tcPr>
            <w:tcW w:w="3963" w:type="dxa"/>
            <w:shd w:val="clear" w:color="auto" w:fill="auto"/>
          </w:tcPr>
          <w:p w14:paraId="3F55EA29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Plug&amp;Play</w:t>
            </w:r>
            <w:proofErr w:type="spellEnd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Gniazdo w standardzie IEC 320</w:t>
            </w:r>
          </w:p>
        </w:tc>
      </w:tr>
      <w:tr w:rsidR="00163990" w:rsidRPr="00163990" w14:paraId="500E19C6" w14:textId="77777777" w:rsidTr="00163990">
        <w:tc>
          <w:tcPr>
            <w:tcW w:w="462" w:type="dxa"/>
            <w:shd w:val="clear" w:color="auto" w:fill="auto"/>
          </w:tcPr>
          <w:p w14:paraId="7F2B32C9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4789" w:type="dxa"/>
            <w:shd w:val="clear" w:color="auto" w:fill="auto"/>
          </w:tcPr>
          <w:p w14:paraId="37485416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Tolerancja napięcia wejściowego przy obciążeniu 50-100%; bez przechodzenia na baterie</w:t>
            </w:r>
          </w:p>
        </w:tc>
        <w:tc>
          <w:tcPr>
            <w:tcW w:w="3963" w:type="dxa"/>
            <w:shd w:val="clear" w:color="auto" w:fill="auto"/>
          </w:tcPr>
          <w:p w14:paraId="6CCEAEA0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161 – 299 V</w:t>
            </w:r>
          </w:p>
        </w:tc>
      </w:tr>
      <w:tr w:rsidR="00163990" w:rsidRPr="00163990" w14:paraId="0156F59E" w14:textId="77777777" w:rsidTr="00163990">
        <w:tc>
          <w:tcPr>
            <w:tcW w:w="462" w:type="dxa"/>
            <w:shd w:val="clear" w:color="auto" w:fill="auto"/>
          </w:tcPr>
          <w:p w14:paraId="47FF9F4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4789" w:type="dxa"/>
            <w:shd w:val="clear" w:color="auto" w:fill="auto"/>
          </w:tcPr>
          <w:p w14:paraId="348DC17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Tolerancja napięcia wejściowego przy obciążeniu mniejszym od 50%; bez przechodzenia na baterie</w:t>
            </w:r>
          </w:p>
        </w:tc>
        <w:tc>
          <w:tcPr>
            <w:tcW w:w="3963" w:type="dxa"/>
            <w:shd w:val="clear" w:color="auto" w:fill="auto"/>
          </w:tcPr>
          <w:p w14:paraId="3D4453FD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115 – 299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Vac</w:t>
            </w:r>
            <w:proofErr w:type="spellEnd"/>
          </w:p>
        </w:tc>
      </w:tr>
      <w:tr w:rsidR="00163990" w:rsidRPr="00163990" w14:paraId="2B90593C" w14:textId="77777777" w:rsidTr="00163990">
        <w:tc>
          <w:tcPr>
            <w:tcW w:w="462" w:type="dxa"/>
            <w:shd w:val="clear" w:color="auto" w:fill="auto"/>
          </w:tcPr>
          <w:p w14:paraId="001966A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789" w:type="dxa"/>
            <w:shd w:val="clear" w:color="auto" w:fill="auto"/>
          </w:tcPr>
          <w:p w14:paraId="698497C5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Częstotliwość wejściowa</w:t>
            </w:r>
          </w:p>
        </w:tc>
        <w:tc>
          <w:tcPr>
            <w:tcW w:w="3963" w:type="dxa"/>
            <w:shd w:val="clear" w:color="auto" w:fill="auto"/>
          </w:tcPr>
          <w:p w14:paraId="1EBF4A4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Wymagana 50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Hz</w:t>
            </w:r>
            <w:proofErr w:type="spellEnd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+/-20%</w:t>
            </w:r>
          </w:p>
        </w:tc>
      </w:tr>
      <w:tr w:rsidR="00163990" w:rsidRPr="00163990" w14:paraId="306133A1" w14:textId="77777777" w:rsidTr="00163990">
        <w:tc>
          <w:tcPr>
            <w:tcW w:w="462" w:type="dxa"/>
            <w:shd w:val="clear" w:color="auto" w:fill="auto"/>
          </w:tcPr>
          <w:p w14:paraId="5BBC206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4789" w:type="dxa"/>
            <w:shd w:val="clear" w:color="auto" w:fill="auto"/>
          </w:tcPr>
          <w:p w14:paraId="5B34AFF7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Sprawność AC-AC w trybie pracy</w:t>
            </w:r>
          </w:p>
          <w:p w14:paraId="0F4F83AE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on-line z obciążeniem 100% </w:t>
            </w:r>
          </w:p>
        </w:tc>
        <w:tc>
          <w:tcPr>
            <w:tcW w:w="3963" w:type="dxa"/>
            <w:shd w:val="clear" w:color="auto" w:fill="auto"/>
          </w:tcPr>
          <w:p w14:paraId="787B61B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nie mniejsza niż 93%</w:t>
            </w:r>
          </w:p>
        </w:tc>
      </w:tr>
      <w:tr w:rsidR="00163990" w:rsidRPr="00163990" w14:paraId="0ECEB6C7" w14:textId="77777777" w:rsidTr="00163990">
        <w:tc>
          <w:tcPr>
            <w:tcW w:w="462" w:type="dxa"/>
            <w:shd w:val="clear" w:color="auto" w:fill="auto"/>
          </w:tcPr>
          <w:p w14:paraId="1C066229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789" w:type="dxa"/>
            <w:shd w:val="clear" w:color="auto" w:fill="auto"/>
          </w:tcPr>
          <w:p w14:paraId="3BF07AFD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Sprawność AC-AC w trybie pracy</w:t>
            </w:r>
          </w:p>
          <w:p w14:paraId="13AB0950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Oszczędzania energii Eco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Mode</w:t>
            </w:r>
            <w:proofErr w:type="spellEnd"/>
          </w:p>
        </w:tc>
        <w:tc>
          <w:tcPr>
            <w:tcW w:w="3963" w:type="dxa"/>
            <w:shd w:val="clear" w:color="auto" w:fill="auto"/>
          </w:tcPr>
          <w:p w14:paraId="23910DE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nie mniejsza niż 99%</w:t>
            </w:r>
          </w:p>
        </w:tc>
      </w:tr>
      <w:tr w:rsidR="00163990" w:rsidRPr="00163990" w14:paraId="167F8E5C" w14:textId="77777777" w:rsidTr="00163990">
        <w:tc>
          <w:tcPr>
            <w:tcW w:w="462" w:type="dxa"/>
            <w:shd w:val="clear" w:color="auto" w:fill="auto"/>
          </w:tcPr>
          <w:p w14:paraId="2B46A6B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4789" w:type="dxa"/>
            <w:shd w:val="clear" w:color="auto" w:fill="auto"/>
          </w:tcPr>
          <w:p w14:paraId="5075A932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Tryb pracy z konwersją częstotliwości</w:t>
            </w:r>
          </w:p>
        </w:tc>
        <w:tc>
          <w:tcPr>
            <w:tcW w:w="3963" w:type="dxa"/>
            <w:shd w:val="clear" w:color="auto" w:fill="auto"/>
          </w:tcPr>
          <w:p w14:paraId="4CE8B549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Wymagana praca ze stałą częstotliwością wyjściową 50Hz, przy zasilaniu 60Hz lub odwrotnie.</w:t>
            </w:r>
          </w:p>
        </w:tc>
      </w:tr>
      <w:tr w:rsidR="00163990" w:rsidRPr="00163990" w14:paraId="1228BF92" w14:textId="77777777" w:rsidTr="00163990">
        <w:tc>
          <w:tcPr>
            <w:tcW w:w="462" w:type="dxa"/>
            <w:shd w:val="clear" w:color="auto" w:fill="auto"/>
          </w:tcPr>
          <w:p w14:paraId="368514E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4789" w:type="dxa"/>
            <w:shd w:val="clear" w:color="auto" w:fill="auto"/>
          </w:tcPr>
          <w:p w14:paraId="2A806FBD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Napięcie wyjściowe </w:t>
            </w:r>
          </w:p>
        </w:tc>
        <w:tc>
          <w:tcPr>
            <w:tcW w:w="3963" w:type="dxa"/>
            <w:shd w:val="clear" w:color="auto" w:fill="auto"/>
          </w:tcPr>
          <w:p w14:paraId="1C4B5C83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230 V</w:t>
            </w:r>
          </w:p>
        </w:tc>
      </w:tr>
      <w:tr w:rsidR="00163990" w:rsidRPr="00163990" w14:paraId="1756F133" w14:textId="77777777" w:rsidTr="00163990">
        <w:tc>
          <w:tcPr>
            <w:tcW w:w="462" w:type="dxa"/>
            <w:shd w:val="clear" w:color="auto" w:fill="auto"/>
          </w:tcPr>
          <w:p w14:paraId="4049FD6F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4789" w:type="dxa"/>
            <w:shd w:val="clear" w:color="auto" w:fill="auto"/>
          </w:tcPr>
          <w:p w14:paraId="718C6A68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Częstotliwość wyjściowa</w:t>
            </w:r>
          </w:p>
        </w:tc>
        <w:tc>
          <w:tcPr>
            <w:tcW w:w="3963" w:type="dxa"/>
            <w:shd w:val="clear" w:color="auto" w:fill="auto"/>
          </w:tcPr>
          <w:p w14:paraId="32DB04E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50/60Hz (programowalna)</w:t>
            </w:r>
          </w:p>
        </w:tc>
      </w:tr>
      <w:tr w:rsidR="00163990" w:rsidRPr="00163990" w14:paraId="413C225C" w14:textId="77777777" w:rsidTr="00163990">
        <w:tc>
          <w:tcPr>
            <w:tcW w:w="462" w:type="dxa"/>
            <w:shd w:val="clear" w:color="auto" w:fill="auto"/>
          </w:tcPr>
          <w:p w14:paraId="7D6FF39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4789" w:type="dxa"/>
            <w:shd w:val="clear" w:color="auto" w:fill="auto"/>
          </w:tcPr>
          <w:p w14:paraId="4AE1AFD1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Zintegrowane bezprzerwowe</w:t>
            </w:r>
          </w:p>
          <w:p w14:paraId="4F22C06A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przełączniki obejściowy Bypass</w:t>
            </w:r>
          </w:p>
        </w:tc>
        <w:tc>
          <w:tcPr>
            <w:tcW w:w="3963" w:type="dxa"/>
            <w:shd w:val="clear" w:color="auto" w:fill="auto"/>
          </w:tcPr>
          <w:p w14:paraId="033C7409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Statyczny przełącznik (SCR) z możliwością ręcznego przełączenia UPS-a do trybu Bypass elektroniczny</w:t>
            </w:r>
          </w:p>
        </w:tc>
      </w:tr>
      <w:tr w:rsidR="00163990" w:rsidRPr="00163990" w14:paraId="3E855A0B" w14:textId="77777777" w:rsidTr="00163990">
        <w:tc>
          <w:tcPr>
            <w:tcW w:w="462" w:type="dxa"/>
            <w:shd w:val="clear" w:color="auto" w:fill="auto"/>
          </w:tcPr>
          <w:p w14:paraId="3AFEF9E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4789" w:type="dxa"/>
            <w:shd w:val="clear" w:color="auto" w:fill="auto"/>
          </w:tcPr>
          <w:p w14:paraId="62C581D5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Czas podtrzymania </w:t>
            </w:r>
          </w:p>
        </w:tc>
        <w:tc>
          <w:tcPr>
            <w:tcW w:w="3963" w:type="dxa"/>
            <w:shd w:val="clear" w:color="auto" w:fill="auto"/>
          </w:tcPr>
          <w:p w14:paraId="4E12B8B2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4 minuty dla obciążenia 3000W;</w:t>
            </w:r>
          </w:p>
          <w:p w14:paraId="3F446938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11 minut dla obciążenia 1500W</w:t>
            </w:r>
          </w:p>
        </w:tc>
      </w:tr>
      <w:tr w:rsidR="00163990" w:rsidRPr="00163990" w14:paraId="12DB8E0E" w14:textId="77777777" w:rsidTr="00163990">
        <w:tc>
          <w:tcPr>
            <w:tcW w:w="462" w:type="dxa"/>
            <w:shd w:val="clear" w:color="auto" w:fill="auto"/>
          </w:tcPr>
          <w:p w14:paraId="1CDC2387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4789" w:type="dxa"/>
            <w:shd w:val="clear" w:color="auto" w:fill="auto"/>
          </w:tcPr>
          <w:p w14:paraId="444BA91E" w14:textId="664F99F1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Akumulatory</w:t>
            </w:r>
            <w:r w:rsidR="004B2257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(w komplecie zabudowane w obudowie urządzenia)</w:t>
            </w:r>
          </w:p>
        </w:tc>
        <w:tc>
          <w:tcPr>
            <w:tcW w:w="3963" w:type="dxa"/>
            <w:shd w:val="clear" w:color="auto" w:fill="auto"/>
          </w:tcPr>
          <w:p w14:paraId="25A3AAC8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Szczelne, bezobsługowe, technologia AGM, o projektowanej żywotności min. 10 lat,</w:t>
            </w:r>
          </w:p>
        </w:tc>
      </w:tr>
      <w:tr w:rsidR="00163990" w:rsidRPr="00163990" w14:paraId="5BAF49CC" w14:textId="77777777" w:rsidTr="00163990">
        <w:tc>
          <w:tcPr>
            <w:tcW w:w="462" w:type="dxa"/>
            <w:shd w:val="clear" w:color="auto" w:fill="auto"/>
          </w:tcPr>
          <w:p w14:paraId="0BE568EF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4789" w:type="dxa"/>
            <w:shd w:val="clear" w:color="auto" w:fill="auto"/>
          </w:tcPr>
          <w:p w14:paraId="7AF754FD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Akumulatory zainstalowane w UPS i modułach bateryjnych z możliwością wymiany podczas pracy UPS</w:t>
            </w:r>
          </w:p>
        </w:tc>
        <w:tc>
          <w:tcPr>
            <w:tcW w:w="3963" w:type="dxa"/>
            <w:shd w:val="clear" w:color="auto" w:fill="auto"/>
          </w:tcPr>
          <w:p w14:paraId="7D8468A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Baterie w UPS do wymiany w trybie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HotSwap</w:t>
            </w:r>
            <w:proofErr w:type="spellEnd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oraz możliwość odłączenia modułu bateryjnego za pomocą wtyczki </w:t>
            </w:r>
          </w:p>
        </w:tc>
      </w:tr>
      <w:tr w:rsidR="00163990" w:rsidRPr="00163990" w14:paraId="71F3DC5D" w14:textId="77777777" w:rsidTr="00163990">
        <w:tc>
          <w:tcPr>
            <w:tcW w:w="462" w:type="dxa"/>
            <w:shd w:val="clear" w:color="auto" w:fill="auto"/>
          </w:tcPr>
          <w:p w14:paraId="6EAEF870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4789" w:type="dxa"/>
            <w:shd w:val="clear" w:color="auto" w:fill="auto"/>
          </w:tcPr>
          <w:p w14:paraId="497DDF0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Układ ładowania akumulatorów o konfigurowalnych parametrach </w:t>
            </w:r>
          </w:p>
        </w:tc>
        <w:tc>
          <w:tcPr>
            <w:tcW w:w="3963" w:type="dxa"/>
            <w:shd w:val="clear" w:color="auto" w:fill="auto"/>
          </w:tcPr>
          <w:p w14:paraId="7CE17FE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Możliwość ładowania akumulatorów prądem w zakresie 1 – 8A konfigurowalnym z LCD (bez konieczności stosowania oprogramowania serwisowego)</w:t>
            </w:r>
          </w:p>
        </w:tc>
      </w:tr>
      <w:tr w:rsidR="00163990" w:rsidRPr="00163990" w14:paraId="61D9985B" w14:textId="77777777" w:rsidTr="00163990">
        <w:tc>
          <w:tcPr>
            <w:tcW w:w="462" w:type="dxa"/>
            <w:shd w:val="clear" w:color="auto" w:fill="auto"/>
          </w:tcPr>
          <w:p w14:paraId="3359BEE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4789" w:type="dxa"/>
            <w:shd w:val="clear" w:color="auto" w:fill="auto"/>
          </w:tcPr>
          <w:p w14:paraId="14FDFCD7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Stabilizacja napięcia wyjściowego w</w:t>
            </w:r>
          </w:p>
          <w:p w14:paraId="6ED971CF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stanie ustalonym</w:t>
            </w:r>
          </w:p>
        </w:tc>
        <w:tc>
          <w:tcPr>
            <w:tcW w:w="3963" w:type="dxa"/>
            <w:shd w:val="clear" w:color="auto" w:fill="auto"/>
          </w:tcPr>
          <w:p w14:paraId="26F00AC3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 ± 1%</w:t>
            </w:r>
          </w:p>
        </w:tc>
      </w:tr>
      <w:tr w:rsidR="00163990" w:rsidRPr="00163990" w14:paraId="0E07B125" w14:textId="77777777" w:rsidTr="00163990">
        <w:tc>
          <w:tcPr>
            <w:tcW w:w="462" w:type="dxa"/>
            <w:shd w:val="clear" w:color="auto" w:fill="auto"/>
          </w:tcPr>
          <w:p w14:paraId="73B6B9C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789" w:type="dxa"/>
            <w:shd w:val="clear" w:color="auto" w:fill="auto"/>
          </w:tcPr>
          <w:p w14:paraId="440184D2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Stabilizacja napięcia wyjściowego w stanie nieustalonym</w:t>
            </w:r>
          </w:p>
        </w:tc>
        <w:tc>
          <w:tcPr>
            <w:tcW w:w="3963" w:type="dxa"/>
            <w:shd w:val="clear" w:color="auto" w:fill="auto"/>
          </w:tcPr>
          <w:p w14:paraId="0951466E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±  3%</w:t>
            </w:r>
          </w:p>
        </w:tc>
      </w:tr>
      <w:tr w:rsidR="00163990" w:rsidRPr="00163990" w14:paraId="4535B23C" w14:textId="77777777" w:rsidTr="00163990">
        <w:tc>
          <w:tcPr>
            <w:tcW w:w="462" w:type="dxa"/>
            <w:shd w:val="clear" w:color="auto" w:fill="auto"/>
          </w:tcPr>
          <w:p w14:paraId="5823A158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4789" w:type="dxa"/>
            <w:shd w:val="clear" w:color="auto" w:fill="auto"/>
          </w:tcPr>
          <w:p w14:paraId="69F1A30E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Stabilność częstotliwości</w:t>
            </w:r>
          </w:p>
          <w:p w14:paraId="7609341D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wyjściowej:</w:t>
            </w:r>
          </w:p>
        </w:tc>
        <w:tc>
          <w:tcPr>
            <w:tcW w:w="3963" w:type="dxa"/>
            <w:shd w:val="clear" w:color="auto" w:fill="auto"/>
          </w:tcPr>
          <w:p w14:paraId="5A21292E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bez synchronizacji:  ± 0,1%</w:t>
            </w:r>
          </w:p>
        </w:tc>
      </w:tr>
      <w:tr w:rsidR="00163990" w:rsidRPr="00163990" w14:paraId="39317423" w14:textId="77777777" w:rsidTr="00163990">
        <w:tc>
          <w:tcPr>
            <w:tcW w:w="462" w:type="dxa"/>
            <w:shd w:val="clear" w:color="auto" w:fill="auto"/>
          </w:tcPr>
          <w:p w14:paraId="3803908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4789" w:type="dxa"/>
            <w:shd w:val="clear" w:color="auto" w:fill="auto"/>
          </w:tcPr>
          <w:p w14:paraId="7BCD2226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Współczynnik szczytu</w:t>
            </w:r>
          </w:p>
        </w:tc>
        <w:tc>
          <w:tcPr>
            <w:tcW w:w="3963" w:type="dxa"/>
            <w:shd w:val="clear" w:color="auto" w:fill="auto"/>
          </w:tcPr>
          <w:p w14:paraId="07A3FD1A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3:1</w:t>
            </w:r>
          </w:p>
        </w:tc>
      </w:tr>
      <w:tr w:rsidR="00163990" w:rsidRPr="00163990" w14:paraId="5C8275B4" w14:textId="77777777" w:rsidTr="00163990">
        <w:tc>
          <w:tcPr>
            <w:tcW w:w="462" w:type="dxa"/>
            <w:shd w:val="clear" w:color="auto" w:fill="auto"/>
          </w:tcPr>
          <w:p w14:paraId="3941243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4789" w:type="dxa"/>
            <w:shd w:val="clear" w:color="auto" w:fill="auto"/>
          </w:tcPr>
          <w:p w14:paraId="1316AF4B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Panel sterujący z wyświetlaczem</w:t>
            </w:r>
          </w:p>
          <w:p w14:paraId="684F7FE6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ciekłokrystalicznym LCD oraz sygnalizacją akustyczną</w:t>
            </w:r>
          </w:p>
        </w:tc>
        <w:tc>
          <w:tcPr>
            <w:tcW w:w="3963" w:type="dxa"/>
            <w:shd w:val="clear" w:color="auto" w:fill="auto"/>
          </w:tcPr>
          <w:p w14:paraId="4CEA8879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Wymagane ze wskazaniem parametrów napięcia wejściowego i wyjściowego, częstotliwości, pozostałego czasu pracy podczas pracy bateryjnej. </w:t>
            </w:r>
          </w:p>
        </w:tc>
      </w:tr>
      <w:tr w:rsidR="00163990" w:rsidRPr="00163990" w14:paraId="7B7C9F80" w14:textId="77777777" w:rsidTr="00163990">
        <w:tc>
          <w:tcPr>
            <w:tcW w:w="462" w:type="dxa"/>
            <w:shd w:val="clear" w:color="auto" w:fill="auto"/>
          </w:tcPr>
          <w:p w14:paraId="13EA5BE0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4789" w:type="dxa"/>
            <w:shd w:val="clear" w:color="auto" w:fill="auto"/>
          </w:tcPr>
          <w:p w14:paraId="20D35FE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Złącze interfejsów komunikacyjnych</w:t>
            </w:r>
          </w:p>
        </w:tc>
        <w:tc>
          <w:tcPr>
            <w:tcW w:w="3963" w:type="dxa"/>
            <w:shd w:val="clear" w:color="auto" w:fill="auto"/>
          </w:tcPr>
          <w:p w14:paraId="68136F0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RS232, USB, slot SNMP</w:t>
            </w:r>
          </w:p>
          <w:p w14:paraId="4C97ED6F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</w:tc>
      </w:tr>
      <w:tr w:rsidR="00163990" w:rsidRPr="00163990" w14:paraId="4E04F4C7" w14:textId="77777777" w:rsidTr="00163990">
        <w:tc>
          <w:tcPr>
            <w:tcW w:w="462" w:type="dxa"/>
            <w:shd w:val="clear" w:color="auto" w:fill="auto"/>
          </w:tcPr>
          <w:p w14:paraId="76FFEC1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4789" w:type="dxa"/>
            <w:shd w:val="clear" w:color="auto" w:fill="auto"/>
          </w:tcPr>
          <w:p w14:paraId="5310C1C3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Interfejs EPO (do wyłącznika ppoż.)</w:t>
            </w:r>
          </w:p>
        </w:tc>
        <w:tc>
          <w:tcPr>
            <w:tcW w:w="3963" w:type="dxa"/>
            <w:shd w:val="clear" w:color="auto" w:fill="auto"/>
          </w:tcPr>
          <w:p w14:paraId="44E6317A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Wymagane</w:t>
            </w:r>
          </w:p>
        </w:tc>
      </w:tr>
      <w:tr w:rsidR="00163990" w:rsidRPr="00163990" w14:paraId="693D1C00" w14:textId="77777777" w:rsidTr="00163990">
        <w:tc>
          <w:tcPr>
            <w:tcW w:w="462" w:type="dxa"/>
            <w:shd w:val="clear" w:color="auto" w:fill="auto"/>
          </w:tcPr>
          <w:p w14:paraId="2F2F5FDE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4789" w:type="dxa"/>
            <w:shd w:val="clear" w:color="auto" w:fill="auto"/>
          </w:tcPr>
          <w:p w14:paraId="477D9EDD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Gniazda wyjściowe IEC320 na zasilaczu UPS</w:t>
            </w:r>
          </w:p>
        </w:tc>
        <w:tc>
          <w:tcPr>
            <w:tcW w:w="3963" w:type="dxa"/>
            <w:shd w:val="clear" w:color="auto" w:fill="auto"/>
          </w:tcPr>
          <w:p w14:paraId="39446E9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Wymagane minimum gniazd:</w:t>
            </w:r>
          </w:p>
          <w:p w14:paraId="115426D9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8x 10A oraz 1x 16A </w:t>
            </w:r>
          </w:p>
          <w:p w14:paraId="646313F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  <w:p w14:paraId="4800FED5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</w:tc>
      </w:tr>
      <w:tr w:rsidR="00163990" w:rsidRPr="00163990" w14:paraId="141FAFC7" w14:textId="77777777" w:rsidTr="00163990">
        <w:tc>
          <w:tcPr>
            <w:tcW w:w="462" w:type="dxa"/>
            <w:shd w:val="clear" w:color="auto" w:fill="auto"/>
          </w:tcPr>
          <w:p w14:paraId="6868180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4789" w:type="dxa"/>
            <w:shd w:val="clear" w:color="auto" w:fill="auto"/>
          </w:tcPr>
          <w:p w14:paraId="7C6F5B59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Oprogramowanie zapewniające</w:t>
            </w:r>
          </w:p>
          <w:p w14:paraId="5710611D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lastRenderedPageBreak/>
              <w:t>pełny monitoring, zarządzanie i</w:t>
            </w:r>
          </w:p>
          <w:p w14:paraId="2A6A7213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automatyczny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shut</w:t>
            </w:r>
            <w:proofErr w:type="spellEnd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-down systemu</w:t>
            </w:r>
          </w:p>
          <w:p w14:paraId="50A702E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operacyjnego</w:t>
            </w:r>
          </w:p>
        </w:tc>
        <w:tc>
          <w:tcPr>
            <w:tcW w:w="3963" w:type="dxa"/>
            <w:shd w:val="clear" w:color="auto" w:fill="auto"/>
          </w:tcPr>
          <w:p w14:paraId="3226C350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lastRenderedPageBreak/>
              <w:t>Wymagane</w:t>
            </w:r>
          </w:p>
        </w:tc>
      </w:tr>
      <w:tr w:rsidR="00163990" w:rsidRPr="00163990" w14:paraId="2E642086" w14:textId="77777777" w:rsidTr="00163990">
        <w:tc>
          <w:tcPr>
            <w:tcW w:w="462" w:type="dxa"/>
            <w:shd w:val="clear" w:color="auto" w:fill="auto"/>
          </w:tcPr>
          <w:p w14:paraId="1EA7255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4789" w:type="dxa"/>
            <w:shd w:val="clear" w:color="auto" w:fill="auto"/>
          </w:tcPr>
          <w:p w14:paraId="0D50F984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Poziom hałasu w odległości 1m,</w:t>
            </w:r>
          </w:p>
        </w:tc>
        <w:tc>
          <w:tcPr>
            <w:tcW w:w="3963" w:type="dxa"/>
            <w:shd w:val="clear" w:color="auto" w:fill="auto"/>
          </w:tcPr>
          <w:p w14:paraId="7680EE2E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&lt;</w:t>
            </w:r>
            <w:r w:rsidRPr="00163990">
              <w:rPr>
                <w:rFonts w:ascii="Arial Narrow" w:eastAsia="Times New Roman" w:hAnsi="Arial Narrow" w:cs="Tahoma"/>
                <w:color w:val="FF0000"/>
                <w:sz w:val="20"/>
                <w:szCs w:val="20"/>
                <w:lang w:eastAsia="ar-SA"/>
              </w:rPr>
              <w:t xml:space="preserve"> </w:t>
            </w: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48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dBA</w:t>
            </w:r>
            <w:proofErr w:type="spellEnd"/>
          </w:p>
          <w:p w14:paraId="4B3E4183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Wentylatory o regulowanej prędkości obrotowej w zależności od obciążenia i temperatury</w:t>
            </w:r>
          </w:p>
        </w:tc>
      </w:tr>
      <w:tr w:rsidR="00163990" w:rsidRPr="00163990" w14:paraId="4D59DBAB" w14:textId="77777777" w:rsidTr="00163990">
        <w:tc>
          <w:tcPr>
            <w:tcW w:w="462" w:type="dxa"/>
            <w:shd w:val="clear" w:color="auto" w:fill="auto"/>
          </w:tcPr>
          <w:p w14:paraId="524077AA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4789" w:type="dxa"/>
            <w:shd w:val="clear" w:color="auto" w:fill="auto"/>
          </w:tcPr>
          <w:p w14:paraId="0E3B9D70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Możliwość regulacji z oprogramowania tolerancji napięcia</w:t>
            </w:r>
          </w:p>
          <w:p w14:paraId="20137BA6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wejściowego i częstotliwości</w:t>
            </w:r>
          </w:p>
          <w:p w14:paraId="267B5E5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wejściowej w linii bypassu</w:t>
            </w:r>
          </w:p>
        </w:tc>
        <w:tc>
          <w:tcPr>
            <w:tcW w:w="3963" w:type="dxa"/>
            <w:shd w:val="clear" w:color="auto" w:fill="auto"/>
          </w:tcPr>
          <w:p w14:paraId="65DF94BC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Regulacja z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Panela</w:t>
            </w:r>
            <w:proofErr w:type="spellEnd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LCD</w:t>
            </w:r>
          </w:p>
        </w:tc>
      </w:tr>
      <w:tr w:rsidR="00163990" w:rsidRPr="00163990" w14:paraId="5E30F383" w14:textId="77777777" w:rsidTr="00163990">
        <w:tc>
          <w:tcPr>
            <w:tcW w:w="462" w:type="dxa"/>
            <w:shd w:val="clear" w:color="auto" w:fill="auto"/>
          </w:tcPr>
          <w:p w14:paraId="0B4D142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4789" w:type="dxa"/>
            <w:shd w:val="clear" w:color="auto" w:fill="auto"/>
          </w:tcPr>
          <w:p w14:paraId="2709E3C5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Spełnienie wszystkich obowiązujących norm w zakresie bezpieczeństwa ,kompatybilności elektromagnetycznej potwierdzone</w:t>
            </w:r>
          </w:p>
          <w:p w14:paraId="4173D5B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deklaracją zgodności CE</w:t>
            </w:r>
          </w:p>
        </w:tc>
        <w:tc>
          <w:tcPr>
            <w:tcW w:w="3963" w:type="dxa"/>
            <w:shd w:val="clear" w:color="auto" w:fill="auto"/>
          </w:tcPr>
          <w:p w14:paraId="13DB469F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Wymagane</w:t>
            </w:r>
          </w:p>
        </w:tc>
      </w:tr>
      <w:tr w:rsidR="00163990" w:rsidRPr="00163990" w14:paraId="1EA4B704" w14:textId="77777777" w:rsidTr="00163990">
        <w:tc>
          <w:tcPr>
            <w:tcW w:w="462" w:type="dxa"/>
            <w:shd w:val="clear" w:color="auto" w:fill="auto"/>
          </w:tcPr>
          <w:p w14:paraId="16FAD9CF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4789" w:type="dxa"/>
            <w:shd w:val="clear" w:color="auto" w:fill="auto"/>
          </w:tcPr>
          <w:p w14:paraId="30829F49" w14:textId="77777777" w:rsidR="00163990" w:rsidRPr="00163990" w:rsidRDefault="00163990" w:rsidP="001639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Maksymalne wymiary i masa zasilacza UPS w szafie </w:t>
            </w:r>
            <w:proofErr w:type="spellStart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rack</w:t>
            </w:r>
            <w:proofErr w:type="spellEnd"/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z bateriami wewnętrznymi</w:t>
            </w:r>
          </w:p>
        </w:tc>
        <w:tc>
          <w:tcPr>
            <w:tcW w:w="3963" w:type="dxa"/>
            <w:shd w:val="clear" w:color="auto" w:fill="auto"/>
          </w:tcPr>
          <w:p w14:paraId="1E25792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Maksimum 2U / 30 kg</w:t>
            </w:r>
          </w:p>
        </w:tc>
      </w:tr>
      <w:tr w:rsidR="00163990" w:rsidRPr="00163990" w14:paraId="6E9CD26F" w14:textId="77777777" w:rsidTr="00163990">
        <w:tc>
          <w:tcPr>
            <w:tcW w:w="462" w:type="dxa"/>
            <w:shd w:val="clear" w:color="auto" w:fill="auto"/>
          </w:tcPr>
          <w:p w14:paraId="300DC7A1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4789" w:type="dxa"/>
            <w:shd w:val="clear" w:color="auto" w:fill="auto"/>
          </w:tcPr>
          <w:p w14:paraId="1BB047A7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Instrukcja w języku polskim</w:t>
            </w:r>
          </w:p>
        </w:tc>
        <w:tc>
          <w:tcPr>
            <w:tcW w:w="3963" w:type="dxa"/>
            <w:shd w:val="clear" w:color="auto" w:fill="auto"/>
          </w:tcPr>
          <w:p w14:paraId="54B9952D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Wymagane</w:t>
            </w:r>
          </w:p>
        </w:tc>
      </w:tr>
      <w:tr w:rsidR="00163990" w:rsidRPr="00163990" w14:paraId="62CBBC20" w14:textId="77777777" w:rsidTr="00163990">
        <w:tc>
          <w:tcPr>
            <w:tcW w:w="462" w:type="dxa"/>
            <w:shd w:val="clear" w:color="auto" w:fill="auto"/>
          </w:tcPr>
          <w:p w14:paraId="1141EC88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4789" w:type="dxa"/>
            <w:shd w:val="clear" w:color="auto" w:fill="auto"/>
          </w:tcPr>
          <w:p w14:paraId="291BC8CB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Gwarancja</w:t>
            </w:r>
          </w:p>
        </w:tc>
        <w:tc>
          <w:tcPr>
            <w:tcW w:w="3963" w:type="dxa"/>
            <w:shd w:val="clear" w:color="auto" w:fill="auto"/>
          </w:tcPr>
          <w:p w14:paraId="29F2CDBE" w14:textId="77777777" w:rsidR="00163990" w:rsidRPr="00163990" w:rsidRDefault="00163990" w:rsidP="00163990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36 miesiące</w:t>
            </w:r>
          </w:p>
        </w:tc>
      </w:tr>
    </w:tbl>
    <w:p w14:paraId="1DF41028" w14:textId="3B6149F7" w:rsidR="00D470A4" w:rsidRDefault="00D470A4" w:rsidP="008E48F2">
      <w:pPr>
        <w:spacing w:after="0" w:line="360" w:lineRule="auto"/>
        <w:ind w:left="851"/>
        <w:jc w:val="both"/>
        <w:rPr>
          <w:rFonts w:ascii="Arial" w:hAnsi="Arial" w:cs="Arial"/>
          <w:color w:val="000000"/>
          <w:sz w:val="20"/>
          <w:szCs w:val="20"/>
        </w:rPr>
      </w:pPr>
    </w:p>
    <w:p w14:paraId="1E5F6319" w14:textId="4360D568" w:rsidR="004D396A" w:rsidRDefault="004D396A" w:rsidP="004D396A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Wykonawca dostarczy 2 sztuki UPS</w:t>
      </w:r>
    </w:p>
    <w:p w14:paraId="02D8206B" w14:textId="77777777" w:rsidR="004B2257" w:rsidRPr="009E231D" w:rsidRDefault="004B2257" w:rsidP="004B2257">
      <w:pPr>
        <w:pStyle w:val="Akapitzlist"/>
        <w:spacing w:after="0" w:line="360" w:lineRule="auto"/>
        <w:ind w:left="144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875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9"/>
        <w:gridCol w:w="3963"/>
      </w:tblGrid>
      <w:tr w:rsidR="002F6BBF" w:rsidRPr="00163990" w14:paraId="443E6E85" w14:textId="77777777" w:rsidTr="002F6BBF">
        <w:tc>
          <w:tcPr>
            <w:tcW w:w="4789" w:type="dxa"/>
            <w:shd w:val="clear" w:color="auto" w:fill="auto"/>
          </w:tcPr>
          <w:p w14:paraId="71DFA566" w14:textId="77777777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  <w:t>Opis wymagań techniczno-funkcjonalnych</w:t>
            </w:r>
          </w:p>
        </w:tc>
        <w:tc>
          <w:tcPr>
            <w:tcW w:w="3963" w:type="dxa"/>
            <w:shd w:val="clear" w:color="auto" w:fill="auto"/>
          </w:tcPr>
          <w:p w14:paraId="2BD923C8" w14:textId="77777777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</w:pPr>
            <w:r w:rsidRPr="00163990">
              <w:rPr>
                <w:rFonts w:ascii="Arial Narrow" w:eastAsia="Times New Roman" w:hAnsi="Arial Narrow" w:cs="Tahoma"/>
                <w:b/>
                <w:sz w:val="20"/>
                <w:szCs w:val="20"/>
                <w:lang w:eastAsia="ar-SA"/>
              </w:rPr>
              <w:t>Konfiguracja minimalna Zamawiającego</w:t>
            </w:r>
          </w:p>
        </w:tc>
      </w:tr>
      <w:tr w:rsidR="002F6BBF" w:rsidRPr="00163990" w14:paraId="05E5CB8C" w14:textId="77777777" w:rsidTr="002F6BBF">
        <w:tc>
          <w:tcPr>
            <w:tcW w:w="4789" w:type="dxa"/>
            <w:shd w:val="clear" w:color="auto" w:fill="auto"/>
          </w:tcPr>
          <w:p w14:paraId="142D5BF4" w14:textId="28B72481" w:rsidR="002F6BBF" w:rsidRPr="00163990" w:rsidRDefault="002F6BBF" w:rsidP="004D396A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Zakres n</w:t>
            </w: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apięci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a</w:t>
            </w: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wejściowe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go</w:t>
            </w:r>
            <w:r w:rsidRPr="00163990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DC (12V)</w:t>
            </w:r>
          </w:p>
        </w:tc>
        <w:tc>
          <w:tcPr>
            <w:tcW w:w="3963" w:type="dxa"/>
            <w:shd w:val="clear" w:color="auto" w:fill="auto"/>
          </w:tcPr>
          <w:p w14:paraId="2B2D5A16" w14:textId="422EF18D" w:rsidR="002F6BBF" w:rsidRPr="004D396A" w:rsidRDefault="002F6BBF" w:rsidP="004D396A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4D396A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10.5V±0.3 - 15V±0.5</w:t>
            </w:r>
          </w:p>
        </w:tc>
      </w:tr>
      <w:tr w:rsidR="002F6BBF" w:rsidRPr="00163990" w14:paraId="08E63E15" w14:textId="77777777" w:rsidTr="002F6BBF">
        <w:trPr>
          <w:trHeight w:val="255"/>
        </w:trPr>
        <w:tc>
          <w:tcPr>
            <w:tcW w:w="4789" w:type="dxa"/>
            <w:shd w:val="clear" w:color="auto" w:fill="auto"/>
          </w:tcPr>
          <w:p w14:paraId="33726E0B" w14:textId="6F1B635D" w:rsidR="002F6BBF" w:rsidRPr="00163990" w:rsidRDefault="002F6BBF" w:rsidP="004D396A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Zakres napięcia wejściowego AC (230V)</w:t>
            </w:r>
          </w:p>
        </w:tc>
        <w:tc>
          <w:tcPr>
            <w:tcW w:w="3963" w:type="dxa"/>
            <w:shd w:val="clear" w:color="auto" w:fill="auto"/>
          </w:tcPr>
          <w:p w14:paraId="47F47982" w14:textId="4083FDE8" w:rsidR="002F6BBF" w:rsidRPr="004D396A" w:rsidRDefault="002F6BBF" w:rsidP="004D396A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4D396A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~170-270V</w:t>
            </w:r>
          </w:p>
        </w:tc>
      </w:tr>
      <w:tr w:rsidR="002F6BBF" w:rsidRPr="00163990" w14:paraId="4A3D028A" w14:textId="77777777" w:rsidTr="002F6BBF">
        <w:tc>
          <w:tcPr>
            <w:tcW w:w="4789" w:type="dxa"/>
            <w:shd w:val="clear" w:color="auto" w:fill="auto"/>
          </w:tcPr>
          <w:p w14:paraId="030012B8" w14:textId="63A68599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4D396A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Napięcie nominalne:</w:t>
            </w:r>
          </w:p>
        </w:tc>
        <w:tc>
          <w:tcPr>
            <w:tcW w:w="3963" w:type="dxa"/>
            <w:shd w:val="clear" w:color="auto" w:fill="auto"/>
          </w:tcPr>
          <w:p w14:paraId="34DAD57E" w14:textId="414B87E2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4D396A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12.8V</w:t>
            </w:r>
          </w:p>
        </w:tc>
      </w:tr>
      <w:tr w:rsidR="002F6BBF" w:rsidRPr="00163990" w14:paraId="5EBB3FB6" w14:textId="77777777" w:rsidTr="002F6BBF">
        <w:tc>
          <w:tcPr>
            <w:tcW w:w="4789" w:type="dxa"/>
            <w:shd w:val="clear" w:color="auto" w:fill="auto"/>
          </w:tcPr>
          <w:p w14:paraId="43CD737D" w14:textId="55B455BE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4D396A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Napięcie wyjściowe (zasilające odbiorniki)</w:t>
            </w:r>
          </w:p>
        </w:tc>
        <w:tc>
          <w:tcPr>
            <w:tcW w:w="3963" w:type="dxa"/>
            <w:shd w:val="clear" w:color="auto" w:fill="auto"/>
          </w:tcPr>
          <w:p w14:paraId="3BD4688A" w14:textId="1FE25DE2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4D396A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~230VAC ±5% (inwerter) PEŁNY SINUS,</w:t>
            </w:r>
          </w:p>
        </w:tc>
      </w:tr>
      <w:tr w:rsidR="002F6BBF" w:rsidRPr="00163990" w14:paraId="1D414B63" w14:textId="77777777" w:rsidTr="002F6BBF">
        <w:tc>
          <w:tcPr>
            <w:tcW w:w="8752" w:type="dxa"/>
            <w:gridSpan w:val="2"/>
            <w:shd w:val="clear" w:color="auto" w:fill="auto"/>
          </w:tcPr>
          <w:p w14:paraId="62882D5E" w14:textId="61823B7A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4D396A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4 stopniowy korektor napięcia z sieci AVR ±8%,</w:t>
            </w:r>
          </w:p>
        </w:tc>
      </w:tr>
      <w:tr w:rsidR="002F6BBF" w:rsidRPr="00163990" w14:paraId="09B738EA" w14:textId="77777777" w:rsidTr="002F6BBF">
        <w:tc>
          <w:tcPr>
            <w:tcW w:w="4789" w:type="dxa"/>
            <w:shd w:val="clear" w:color="auto" w:fill="auto"/>
          </w:tcPr>
          <w:p w14:paraId="0F086A1B" w14:textId="5B24082E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Moc:</w:t>
            </w:r>
          </w:p>
        </w:tc>
        <w:tc>
          <w:tcPr>
            <w:tcW w:w="3963" w:type="dxa"/>
            <w:shd w:val="clear" w:color="auto" w:fill="auto"/>
          </w:tcPr>
          <w:p w14:paraId="50DB5776" w14:textId="1044933B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do 300W / 500VA</w:t>
            </w:r>
          </w:p>
        </w:tc>
      </w:tr>
      <w:tr w:rsidR="002F6BBF" w:rsidRPr="00163990" w14:paraId="5B245DE4" w14:textId="77777777" w:rsidTr="002F6BBF">
        <w:tc>
          <w:tcPr>
            <w:tcW w:w="4789" w:type="dxa"/>
            <w:shd w:val="clear" w:color="auto" w:fill="auto"/>
          </w:tcPr>
          <w:p w14:paraId="40DE460C" w14:textId="13AEE4E3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Moc chwilowa:</w:t>
            </w:r>
          </w:p>
        </w:tc>
        <w:tc>
          <w:tcPr>
            <w:tcW w:w="3963" w:type="dxa"/>
            <w:shd w:val="clear" w:color="auto" w:fill="auto"/>
          </w:tcPr>
          <w:p w14:paraId="2A31FF85" w14:textId="7C6C48CF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do 400W do 30 sekund</w:t>
            </w:r>
          </w:p>
        </w:tc>
      </w:tr>
      <w:tr w:rsidR="002F6BBF" w:rsidRPr="00163990" w14:paraId="53F7FA0A" w14:textId="77777777" w:rsidTr="002F6BBF">
        <w:tc>
          <w:tcPr>
            <w:tcW w:w="4789" w:type="dxa"/>
            <w:shd w:val="clear" w:color="auto" w:fill="auto"/>
          </w:tcPr>
          <w:p w14:paraId="44B200A2" w14:textId="6CF883B1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Podłączenie:</w:t>
            </w:r>
          </w:p>
        </w:tc>
        <w:tc>
          <w:tcPr>
            <w:tcW w:w="3963" w:type="dxa"/>
            <w:shd w:val="clear" w:color="auto" w:fill="auto"/>
          </w:tcPr>
          <w:p w14:paraId="7BCF1F7D" w14:textId="132246EE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przewód zasilający klasa I o długości 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min</w:t>
            </w: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1.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</w:t>
            </w: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m, wyjście: 2 gniazda sieciowe I klasa , akumulator: para przewodów czerwony (+), czarny (-) o długości 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min </w:t>
            </w: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1.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</w:t>
            </w: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 zakończone konektorem oczkowym,</w:t>
            </w:r>
          </w:p>
        </w:tc>
      </w:tr>
      <w:tr w:rsidR="002F6BBF" w:rsidRPr="00163990" w14:paraId="41A76683" w14:textId="77777777" w:rsidTr="002F6BBF">
        <w:tc>
          <w:tcPr>
            <w:tcW w:w="4789" w:type="dxa"/>
            <w:shd w:val="clear" w:color="auto" w:fill="auto"/>
          </w:tcPr>
          <w:p w14:paraId="1BE6E38F" w14:textId="336E65A3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Czas przełączania:</w:t>
            </w:r>
          </w:p>
        </w:tc>
        <w:tc>
          <w:tcPr>
            <w:tcW w:w="3963" w:type="dxa"/>
            <w:shd w:val="clear" w:color="auto" w:fill="auto"/>
          </w:tcPr>
          <w:p w14:paraId="03B4943C" w14:textId="3D4DC12B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sieć -&gt; </w:t>
            </w:r>
            <w:proofErr w:type="spellStart"/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Acu</w:t>
            </w:r>
            <w:proofErr w:type="spellEnd"/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ok 4ms, max 8ms, </w:t>
            </w:r>
            <w:proofErr w:type="spellStart"/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Acu</w:t>
            </w:r>
            <w:proofErr w:type="spellEnd"/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-&gt; Sieć ok 2ms max 4ms</w:t>
            </w:r>
          </w:p>
        </w:tc>
      </w:tr>
      <w:tr w:rsidR="002F6BBF" w:rsidRPr="00163990" w14:paraId="6465723D" w14:textId="77777777" w:rsidTr="002F6BBF">
        <w:tc>
          <w:tcPr>
            <w:tcW w:w="4789" w:type="dxa"/>
            <w:shd w:val="clear" w:color="auto" w:fill="auto"/>
          </w:tcPr>
          <w:p w14:paraId="59097E05" w14:textId="0AC67916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Prąd ładowania:</w:t>
            </w:r>
          </w:p>
        </w:tc>
        <w:tc>
          <w:tcPr>
            <w:tcW w:w="3963" w:type="dxa"/>
            <w:shd w:val="clear" w:color="auto" w:fill="auto"/>
          </w:tcPr>
          <w:p w14:paraId="5C347B27" w14:textId="53FC875A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2A, 5A lub 10A wybór przełącznikiem</w:t>
            </w:r>
          </w:p>
        </w:tc>
      </w:tr>
      <w:tr w:rsidR="002F6BBF" w:rsidRPr="00163990" w14:paraId="3FB61815" w14:textId="77777777" w:rsidTr="002F6BBF">
        <w:tc>
          <w:tcPr>
            <w:tcW w:w="4789" w:type="dxa"/>
            <w:shd w:val="clear" w:color="auto" w:fill="auto"/>
          </w:tcPr>
          <w:p w14:paraId="0327BF48" w14:textId="14C6D854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Napięcie ładowania:</w:t>
            </w:r>
          </w:p>
        </w:tc>
        <w:tc>
          <w:tcPr>
            <w:tcW w:w="3963" w:type="dxa"/>
            <w:shd w:val="clear" w:color="auto" w:fill="auto"/>
          </w:tcPr>
          <w:p w14:paraId="26E1CE5A" w14:textId="571994E6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do 13.6V ±0.3V w trybie konserwacji</w:t>
            </w:r>
          </w:p>
        </w:tc>
      </w:tr>
      <w:tr w:rsidR="002F6BBF" w:rsidRPr="00163990" w14:paraId="00984C10" w14:textId="77777777" w:rsidTr="002F6BBF">
        <w:tc>
          <w:tcPr>
            <w:tcW w:w="8752" w:type="dxa"/>
            <w:gridSpan w:val="2"/>
            <w:shd w:val="clear" w:color="auto" w:fill="auto"/>
          </w:tcPr>
          <w:p w14:paraId="4281975B" w14:textId="0BF19143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Niski pobór prądu w trybie jałowym ok 8W na własne potrzeby (bez ładowania akumulatora, tryb </w:t>
            </w:r>
            <w:proofErr w:type="spellStart"/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eco</w:t>
            </w:r>
            <w:proofErr w:type="spellEnd"/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)</w:t>
            </w:r>
          </w:p>
        </w:tc>
      </w:tr>
      <w:tr w:rsidR="002F6BBF" w:rsidRPr="00163990" w14:paraId="524A3B20" w14:textId="77777777" w:rsidTr="002F6BBF">
        <w:tc>
          <w:tcPr>
            <w:tcW w:w="4789" w:type="dxa"/>
            <w:shd w:val="clear" w:color="auto" w:fill="auto"/>
          </w:tcPr>
          <w:p w14:paraId="497B03BC" w14:textId="32C26A2C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Wymiary</w:t>
            </w: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 xml:space="preserve"> max</w:t>
            </w:r>
          </w:p>
        </w:tc>
        <w:tc>
          <w:tcPr>
            <w:tcW w:w="3963" w:type="dxa"/>
            <w:shd w:val="clear" w:color="auto" w:fill="auto"/>
          </w:tcPr>
          <w:p w14:paraId="0F4B2EAC" w14:textId="65655819" w:rsidR="002F6BBF" w:rsidRPr="004B2257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4B2257">
              <w:rPr>
                <w:rFonts w:ascii="Arial Narrow" w:hAnsi="Arial Narrow" w:cs="Tahoma"/>
                <w:color w:val="555555"/>
                <w:sz w:val="20"/>
                <w:szCs w:val="20"/>
                <w:shd w:val="clear" w:color="auto" w:fill="FFFFFF"/>
              </w:rPr>
              <w:t>280x160x300</w:t>
            </w:r>
          </w:p>
        </w:tc>
      </w:tr>
      <w:tr w:rsidR="002F6BBF" w:rsidRPr="00163990" w14:paraId="0D8ECA98" w14:textId="77777777" w:rsidTr="002F6BBF">
        <w:tc>
          <w:tcPr>
            <w:tcW w:w="4789" w:type="dxa"/>
            <w:shd w:val="clear" w:color="auto" w:fill="auto"/>
          </w:tcPr>
          <w:p w14:paraId="7D0274BA" w14:textId="3CDDC5D3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Zabezpieczenia:</w:t>
            </w:r>
          </w:p>
        </w:tc>
        <w:tc>
          <w:tcPr>
            <w:tcW w:w="3963" w:type="dxa"/>
            <w:shd w:val="clear" w:color="auto" w:fill="auto"/>
          </w:tcPr>
          <w:p w14:paraId="6245099E" w14:textId="79CBB1B1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alarm rozładowania akumulatora świetlny i dźwiękowy (przed odłączeniem)</w:t>
            </w:r>
          </w:p>
        </w:tc>
      </w:tr>
      <w:tr w:rsidR="002F6BBF" w:rsidRPr="00163990" w14:paraId="5E3823E7" w14:textId="77777777" w:rsidTr="002F6BBF">
        <w:tc>
          <w:tcPr>
            <w:tcW w:w="4789" w:type="dxa"/>
            <w:shd w:val="clear" w:color="auto" w:fill="auto"/>
          </w:tcPr>
          <w:p w14:paraId="133EFC55" w14:textId="2E80A740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</w:tc>
        <w:tc>
          <w:tcPr>
            <w:tcW w:w="3963" w:type="dxa"/>
            <w:shd w:val="clear" w:color="auto" w:fill="auto"/>
          </w:tcPr>
          <w:p w14:paraId="72631561" w14:textId="639CED86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zabezpieczenie akumulatora przed całkowitym rozładowaniem</w:t>
            </w:r>
          </w:p>
        </w:tc>
      </w:tr>
      <w:tr w:rsidR="002F6BBF" w:rsidRPr="00163990" w14:paraId="3BC2FB3E" w14:textId="77777777" w:rsidTr="002F6BBF">
        <w:tc>
          <w:tcPr>
            <w:tcW w:w="4789" w:type="dxa"/>
            <w:shd w:val="clear" w:color="auto" w:fill="auto"/>
          </w:tcPr>
          <w:p w14:paraId="11164D7A" w14:textId="5C76E51B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</w:tc>
        <w:tc>
          <w:tcPr>
            <w:tcW w:w="3963" w:type="dxa"/>
            <w:shd w:val="clear" w:color="auto" w:fill="auto"/>
          </w:tcPr>
          <w:p w14:paraId="65B06942" w14:textId="1097A6F2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zabezpieczenie przed przegrzaniem (temperaturowe)</w:t>
            </w:r>
          </w:p>
        </w:tc>
      </w:tr>
      <w:tr w:rsidR="002F6BBF" w:rsidRPr="00163990" w14:paraId="1F23D49F" w14:textId="77777777" w:rsidTr="002F6BBF">
        <w:tc>
          <w:tcPr>
            <w:tcW w:w="4789" w:type="dxa"/>
            <w:shd w:val="clear" w:color="auto" w:fill="auto"/>
          </w:tcPr>
          <w:p w14:paraId="5FE6C853" w14:textId="308EAF00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</w:tc>
        <w:tc>
          <w:tcPr>
            <w:tcW w:w="3963" w:type="dxa"/>
            <w:shd w:val="clear" w:color="auto" w:fill="auto"/>
          </w:tcPr>
          <w:p w14:paraId="33A013C9" w14:textId="3FF09A5A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zabezpieczone przed zwarciem na wyjściu (zwarciowe)</w:t>
            </w:r>
          </w:p>
        </w:tc>
      </w:tr>
      <w:tr w:rsidR="002F6BBF" w:rsidRPr="00163990" w14:paraId="22F1641C" w14:textId="77777777" w:rsidTr="002F6BBF">
        <w:tc>
          <w:tcPr>
            <w:tcW w:w="4789" w:type="dxa"/>
            <w:shd w:val="clear" w:color="auto" w:fill="auto"/>
          </w:tcPr>
          <w:p w14:paraId="7926B101" w14:textId="5CF5408C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</w:tc>
        <w:tc>
          <w:tcPr>
            <w:tcW w:w="3963" w:type="dxa"/>
            <w:shd w:val="clear" w:color="auto" w:fill="auto"/>
          </w:tcPr>
          <w:p w14:paraId="5C617C7B" w14:textId="5C89366A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zabezpieczenie przeciwprzepięciowe</w:t>
            </w:r>
          </w:p>
        </w:tc>
      </w:tr>
      <w:tr w:rsidR="002F6BBF" w:rsidRPr="00163990" w14:paraId="06CB36DA" w14:textId="77777777" w:rsidTr="002F6BBF">
        <w:tc>
          <w:tcPr>
            <w:tcW w:w="4789" w:type="dxa"/>
            <w:shd w:val="clear" w:color="auto" w:fill="auto"/>
          </w:tcPr>
          <w:p w14:paraId="37E6E158" w14:textId="4A0659B2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</w:p>
        </w:tc>
        <w:tc>
          <w:tcPr>
            <w:tcW w:w="3963" w:type="dxa"/>
            <w:shd w:val="clear" w:color="auto" w:fill="auto"/>
          </w:tcPr>
          <w:p w14:paraId="2F5FBC65" w14:textId="68F6C005" w:rsidR="002F6BBF" w:rsidRPr="004D396A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highlight w:val="yellow"/>
                <w:lang w:eastAsia="ar-SA"/>
              </w:rPr>
            </w:pPr>
            <w:r w:rsidRPr="000C3C66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zabezpieczenie przez przeciążeniem na wyjściu</w:t>
            </w:r>
          </w:p>
        </w:tc>
      </w:tr>
      <w:tr w:rsidR="002F6BBF" w:rsidRPr="00163990" w14:paraId="73005270" w14:textId="77777777" w:rsidTr="002F6BBF">
        <w:tc>
          <w:tcPr>
            <w:tcW w:w="4789" w:type="dxa"/>
            <w:shd w:val="clear" w:color="auto" w:fill="auto"/>
          </w:tcPr>
          <w:p w14:paraId="360B8B83" w14:textId="4D5921DD" w:rsidR="002F6BBF" w:rsidRPr="00163990" w:rsidRDefault="002F6BBF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Obudowa</w:t>
            </w:r>
          </w:p>
        </w:tc>
        <w:tc>
          <w:tcPr>
            <w:tcW w:w="3963" w:type="dxa"/>
            <w:shd w:val="clear" w:color="auto" w:fill="auto"/>
          </w:tcPr>
          <w:p w14:paraId="73F40212" w14:textId="3323FE5D" w:rsidR="00C8134B" w:rsidRPr="000C3C66" w:rsidRDefault="00C8134B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M</w:t>
            </w:r>
            <w:r w:rsidR="002F6BBF"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etalowa</w:t>
            </w:r>
          </w:p>
        </w:tc>
      </w:tr>
      <w:tr w:rsidR="00C8134B" w:rsidRPr="00163990" w14:paraId="73CA0A20" w14:textId="77777777" w:rsidTr="002F6BBF">
        <w:tc>
          <w:tcPr>
            <w:tcW w:w="4789" w:type="dxa"/>
            <w:shd w:val="clear" w:color="auto" w:fill="auto"/>
          </w:tcPr>
          <w:p w14:paraId="2699D473" w14:textId="653F1EFF" w:rsidR="00C8134B" w:rsidRDefault="00C8134B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Gwarancja</w:t>
            </w:r>
          </w:p>
        </w:tc>
        <w:tc>
          <w:tcPr>
            <w:tcW w:w="3963" w:type="dxa"/>
            <w:shd w:val="clear" w:color="auto" w:fill="auto"/>
          </w:tcPr>
          <w:p w14:paraId="7677FA4B" w14:textId="0442C738" w:rsidR="00C8134B" w:rsidRDefault="00C8134B" w:rsidP="00304CF7">
            <w:pPr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  <w:lang w:eastAsia="ar-SA"/>
              </w:rPr>
              <w:t>36 miesięcy</w:t>
            </w:r>
          </w:p>
        </w:tc>
      </w:tr>
    </w:tbl>
    <w:p w14:paraId="74E7C9E0" w14:textId="77777777" w:rsidR="004D396A" w:rsidRPr="004D396A" w:rsidRDefault="004D396A" w:rsidP="004D396A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2DAD15DF" w14:textId="77777777" w:rsidR="008E48F2" w:rsidRDefault="008E48F2" w:rsidP="00CE3248">
      <w:pPr>
        <w:pStyle w:val="Akapitzlist"/>
        <w:numPr>
          <w:ilvl w:val="0"/>
          <w:numId w:val="2"/>
        </w:numPr>
        <w:spacing w:after="0" w:line="360" w:lineRule="auto"/>
        <w:ind w:left="851" w:hanging="425"/>
        <w:jc w:val="both"/>
        <w:rPr>
          <w:rFonts w:ascii="Arial" w:hAnsi="Arial" w:cs="Arial"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1 sztuka Firewall</w:t>
      </w:r>
      <w:r w:rsidR="00D470A4" w:rsidRPr="00D470A4">
        <w:rPr>
          <w:rFonts w:ascii="Arial" w:hAnsi="Arial" w:cs="Arial"/>
          <w:color w:val="000000"/>
          <w:sz w:val="20"/>
          <w:szCs w:val="20"/>
        </w:rPr>
        <w:t>.</w:t>
      </w:r>
    </w:p>
    <w:p w14:paraId="70DAA1FC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sz w:val="20"/>
          <w:szCs w:val="20"/>
        </w:rPr>
        <w:t xml:space="preserve">Wydajność </w:t>
      </w:r>
      <w:proofErr w:type="spellStart"/>
      <w:r w:rsidRPr="00A43694">
        <w:rPr>
          <w:rFonts w:ascii="Arial" w:hAnsi="Arial" w:cs="Arial"/>
          <w:sz w:val="20"/>
          <w:szCs w:val="20"/>
        </w:rPr>
        <w:t>firewalla</w:t>
      </w:r>
      <w:proofErr w:type="spellEnd"/>
      <w:r w:rsidRPr="00A43694">
        <w:rPr>
          <w:rFonts w:ascii="Arial" w:hAnsi="Arial" w:cs="Arial"/>
          <w:sz w:val="20"/>
          <w:szCs w:val="20"/>
        </w:rPr>
        <w:t xml:space="preserve"> dla pakietów o wielkości 1518/512/64B – 1.2/1.2/1.2 </w:t>
      </w:r>
      <w:proofErr w:type="spellStart"/>
      <w:r w:rsidRPr="00A43694">
        <w:rPr>
          <w:rFonts w:ascii="Arial" w:hAnsi="Arial" w:cs="Arial"/>
          <w:sz w:val="20"/>
          <w:szCs w:val="20"/>
        </w:rPr>
        <w:t>Gbps</w:t>
      </w:r>
      <w:proofErr w:type="spellEnd"/>
    </w:p>
    <w:p w14:paraId="3A182381" w14:textId="6DD01A16" w:rsidR="00D470A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lastRenderedPageBreak/>
        <w:t>Wydajność modułu IPS – 600Mbps</w:t>
      </w:r>
    </w:p>
    <w:p w14:paraId="31BF11F9" w14:textId="54D3918C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Ilość jednoczesnych połączeń – 300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Pr="00A43694">
        <w:rPr>
          <w:rFonts w:ascii="Arial" w:hAnsi="Arial" w:cs="Arial"/>
          <w:color w:val="000000"/>
          <w:sz w:val="20"/>
          <w:szCs w:val="20"/>
        </w:rPr>
        <w:t>000</w:t>
      </w:r>
    </w:p>
    <w:p w14:paraId="68DC6E3C" w14:textId="059C289F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Ilość nowych połączeń na sekundę –  20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Pr="00A43694">
        <w:rPr>
          <w:rFonts w:ascii="Arial" w:hAnsi="Arial" w:cs="Arial"/>
          <w:color w:val="000000"/>
          <w:sz w:val="20"/>
          <w:szCs w:val="20"/>
        </w:rPr>
        <w:t>000</w:t>
      </w:r>
    </w:p>
    <w:p w14:paraId="3CD36A0B" w14:textId="09F0C94F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Wydajność VPN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IPSec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– 1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Gbps</w:t>
      </w:r>
      <w:proofErr w:type="spellEnd"/>
    </w:p>
    <w:p w14:paraId="756789B4" w14:textId="0925B5F8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Ilość jednoczesnych tuneli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IPsec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– 1</w:t>
      </w:r>
      <w:r>
        <w:rPr>
          <w:rFonts w:ascii="Arial" w:hAnsi="Arial" w:cs="Arial"/>
          <w:color w:val="000000"/>
          <w:sz w:val="20"/>
          <w:szCs w:val="20"/>
        </w:rPr>
        <w:t> </w:t>
      </w:r>
      <w:r w:rsidRPr="00A43694">
        <w:rPr>
          <w:rFonts w:ascii="Arial" w:hAnsi="Arial" w:cs="Arial"/>
          <w:color w:val="000000"/>
          <w:sz w:val="20"/>
          <w:szCs w:val="20"/>
        </w:rPr>
        <w:t>000</w:t>
      </w:r>
    </w:p>
    <w:p w14:paraId="6704218B" w14:textId="35D29922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utworzenia 1000 polityk bezpieczeństwa</w:t>
      </w:r>
    </w:p>
    <w:p w14:paraId="6B4987F0" w14:textId="67D73053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Ilość tuneli SSL VPN – min. 100. Jeżeli funkcjonalność SSL VPN wymaga licencji to należy dostarczyć wraz z urządzeniem licencję na obsługę minimum 100 równoległych sesji SSL VPN</w:t>
      </w:r>
    </w:p>
    <w:p w14:paraId="4565DD0F" w14:textId="10E76B98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Zasilanie AC 230V</w:t>
      </w:r>
    </w:p>
    <w:p w14:paraId="19175E7E" w14:textId="604C5B50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instalacji w szafie RACK. Wraz z urządzeniem należy dostarczyć niezbędne akcesoria do montażu w szafie RACK.</w:t>
      </w:r>
    </w:p>
    <w:p w14:paraId="6C57F064" w14:textId="0D41F073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Dedykowany system operacyjny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firewalla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opracowany przez producenta urządzenia.</w:t>
      </w:r>
    </w:p>
    <w:p w14:paraId="4AA5BEBA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Urządzenie musi posiadać następującą ilość interfejsów:</w:t>
      </w:r>
    </w:p>
    <w:p w14:paraId="51F9F0F8" w14:textId="77777777" w:rsidR="00A43694" w:rsidRDefault="00A43694" w:rsidP="00CE3248">
      <w:pPr>
        <w:pStyle w:val="Akapitzlist"/>
        <w:numPr>
          <w:ilvl w:val="2"/>
          <w:numId w:val="4"/>
        </w:numPr>
        <w:spacing w:after="0" w:line="360" w:lineRule="auto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Minimum 2 porty 1G SFP. Obsługa modułów optycznych 1G-SX, 1G-LX</w:t>
      </w:r>
    </w:p>
    <w:p w14:paraId="0E9FFC11" w14:textId="77777777" w:rsidR="00A43694" w:rsidRDefault="00A43694" w:rsidP="00CE3248">
      <w:pPr>
        <w:pStyle w:val="Akapitzlist"/>
        <w:numPr>
          <w:ilvl w:val="2"/>
          <w:numId w:val="4"/>
        </w:numPr>
        <w:spacing w:after="0" w:line="360" w:lineRule="auto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Minimum 10 portów 10/100/1000Base-T</w:t>
      </w:r>
    </w:p>
    <w:p w14:paraId="6B804B2D" w14:textId="77777777" w:rsidR="00A43694" w:rsidRDefault="00A43694" w:rsidP="00CE3248">
      <w:pPr>
        <w:pStyle w:val="Akapitzlist"/>
        <w:numPr>
          <w:ilvl w:val="2"/>
          <w:numId w:val="4"/>
        </w:numPr>
        <w:spacing w:after="0" w:line="360" w:lineRule="auto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Port konsoli szeregowej</w:t>
      </w:r>
    </w:p>
    <w:p w14:paraId="1DA45EA8" w14:textId="6233779A" w:rsidR="00A43694" w:rsidRPr="00A43694" w:rsidRDefault="00A43694" w:rsidP="00CE3248">
      <w:pPr>
        <w:pStyle w:val="Akapitzlist"/>
        <w:numPr>
          <w:ilvl w:val="2"/>
          <w:numId w:val="4"/>
        </w:numPr>
        <w:spacing w:after="0" w:line="360" w:lineRule="auto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Minimum jeden port USB</w:t>
      </w:r>
    </w:p>
    <w:p w14:paraId="35B22C11" w14:textId="5B581C8E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Mechanizmy ochrony sieci IP w wersji IPv6</w:t>
      </w:r>
    </w:p>
    <w:p w14:paraId="5E4C4EC6" w14:textId="4F4FBB44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Obsługa protokołów routingu dla IPv6: BGP4+, IS-ISv6, OSPFv3 oraz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RIPng</w:t>
      </w:r>
      <w:proofErr w:type="spellEnd"/>
    </w:p>
    <w:p w14:paraId="40D00562" w14:textId="02DC3593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Obsługa protokołów routingu dla IPv4: RIP, OSPF, BGP, IS-IS</w:t>
      </w:r>
    </w:p>
    <w:p w14:paraId="54FFEE3D" w14:textId="0D3C9119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Możliwość uruchomienia funkcjonalności IPS, AV, URL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filtering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oraz AS. Wraz z urządzeniem ma być dostarczona subskrypcja na aktualizację wszystkich funkcjonalności UTM minimum na 3 lata.</w:t>
      </w:r>
    </w:p>
    <w:p w14:paraId="67972015" w14:textId="332E093E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uruchomienia przynajmniej 10 wirtualnych firewalli. Jeśli jest wymagana licencja urządzenie powinno być dostarczone z licencją na 10 wirtualnych firewalli.</w:t>
      </w:r>
    </w:p>
    <w:p w14:paraId="08254F37" w14:textId="19DE7625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uruchomienia funkcjonalności NAT w tym translacja adresu IP źródłowego, translacja adresu IP przeznaczenia, PAT, translacja statyczna i translacje puli adresów IP.</w:t>
      </w:r>
    </w:p>
    <w:p w14:paraId="06673413" w14:textId="458E0CAA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Wsparcie dla funkcjonalności ASPF.</w:t>
      </w:r>
    </w:p>
    <w:p w14:paraId="7588A94D" w14:textId="73B0E9C3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konfiguracji kontroli dostępu na podstawie adresów źródłowych i docelowych, portów, typu protokołu, czasu, TOS, użytkownika oraz aplikacji rozpoznawalnej przez analizę warstwy siódmej.</w:t>
      </w:r>
    </w:p>
    <w:p w14:paraId="6504D067" w14:textId="4ACB664C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Integracja z wewnętrzną i zewnętrzna bazą użytkowników</w:t>
      </w:r>
    </w:p>
    <w:p w14:paraId="78205795" w14:textId="086D24EE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Ochrona przed atakami typu SYN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flood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ICMP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Flood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IP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spoofing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UDP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Flood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Land,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Fraggle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Smurf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Winnuke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Ping of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Death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Tear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Drop, skanowanie adresów oraz portów, IP Option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control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IP fragment,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large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ICMP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packet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ICMP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redirect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packet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, ICMP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unreachable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>.</w:t>
      </w:r>
    </w:p>
    <w:p w14:paraId="5E2E723C" w14:textId="1210D38F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lastRenderedPageBreak/>
        <w:t>Ograniczanie pasma dla ruchu P2P poprzez tworzenie odpowiednich polityk. Możliwość tworzenia różnych polityk ograniczania pasma dla ruchu przychodzącego i ruchu wychodzącego</w:t>
      </w:r>
    </w:p>
    <w:p w14:paraId="2A90BDF0" w14:textId="07A71DBE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Wykrywanie i kontrolowanie ruch P2P poprzez identyfikację aplikacji typu P2P</w:t>
      </w:r>
    </w:p>
    <w:p w14:paraId="312CB44D" w14:textId="063879DA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Wsparcie dla funkcjonalności Policy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Based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Routing (PBR).</w:t>
      </w:r>
    </w:p>
    <w:p w14:paraId="1387178E" w14:textId="77777777" w:rsidR="00AD774D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Wsparcie dla protokołów tunelowania: SSL VPN,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IPSec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VPN, L2TP VPN, GRE VPN, L2TP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over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IPSec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oraz GRE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over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IPSec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>, DMVPN lub DSVPN</w:t>
      </w:r>
    </w:p>
    <w:p w14:paraId="2CBE14EC" w14:textId="1CB62A72" w:rsidR="00A43694" w:rsidRPr="00AD774D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D774D">
        <w:rPr>
          <w:rFonts w:ascii="Arial" w:hAnsi="Arial" w:cs="Arial"/>
          <w:color w:val="000000"/>
          <w:sz w:val="20"/>
          <w:szCs w:val="20"/>
        </w:rPr>
        <w:t>Wsparcie dla funkcjonalności IPS. Wykrywanie anomalii w różnych protokołach, w tym w:  HTTP, SMTP, FTP, POP3, IMAP4, NETBIOS, SMB, MS_SQL, Telnet, IRC oraz DNS.</w:t>
      </w:r>
    </w:p>
    <w:p w14:paraId="13357EA6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Wykrywanie rodzaju protokołu poprzez zawartość danych: HTTP, SMTP, FTP, POP3, IMAP4, MSRPC, NETBIOS, SMB, MSSQL, Telnet, IRC, TFTP,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eMule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oraz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eDonkey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>.</w:t>
      </w:r>
    </w:p>
    <w:p w14:paraId="064862C7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Grupowanie sygnatur IPS na kategorie.</w:t>
      </w:r>
    </w:p>
    <w:p w14:paraId="22020FD0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definiowania sygnatur IPS przez użytkownika.</w:t>
      </w:r>
    </w:p>
    <w:p w14:paraId="442555C9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Automatyczna aktualizacja bazy sygnatur IPS poprzez sieć, definiowanie czasu aktualizacji, ręczna aktualizacja offline, przywracanie poprzedniej wersji.</w:t>
      </w:r>
    </w:p>
    <w:p w14:paraId="6758D4D6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powiązania polityk IPS z regułami ACL i przypisania polityk IPS do strefy.</w:t>
      </w:r>
    </w:p>
    <w:p w14:paraId="55EA0742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włączania i wyłączania jednej lub wszystkich reguł IPS w polityce oraz konfiguracji rodzaju reakcji na zdarzenie.</w:t>
      </w:r>
    </w:p>
    <w:p w14:paraId="0E254FF0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włączenia i wyłączenia funkcji IPS globalnie dla całego urządzenia.</w:t>
      </w:r>
    </w:p>
    <w:p w14:paraId="48785F50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Możliwe rodzaje reakcji na zdarzenie IPS: logowanie i blokowanie pakietów.</w:t>
      </w:r>
    </w:p>
    <w:p w14:paraId="4CED5196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Wysyłanie logów z modułu IPS do zewnętrznego serwera oraz generowanie różnych rodzajów raportów umożliwiających sprawdzenie najczęściej występujących ataków, ich źródeł i przeznaczenia.</w:t>
      </w:r>
    </w:p>
    <w:p w14:paraId="475FB2F2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W zależności od ustawień przesłanie danych dalej lub blokada w przypadku przeciążenia modułu IPS.</w:t>
      </w:r>
    </w:p>
    <w:p w14:paraId="3D60C462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Wsparcie dla funkcjonalności antywirus (AV).</w:t>
      </w:r>
    </w:p>
    <w:p w14:paraId="445AAE9B" w14:textId="77777777" w:rsidR="00A43694" w:rsidRPr="00A43694" w:rsidRDefault="00A43694" w:rsidP="00AD774D">
      <w:pPr>
        <w:pStyle w:val="Akapitzlist"/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Skanowaniu różnych protokołów w celu wykrycia wirusów.</w:t>
      </w:r>
    </w:p>
    <w:p w14:paraId="65E94354" w14:textId="77777777" w:rsidR="00A43694" w:rsidRPr="00A43694" w:rsidRDefault="00A43694" w:rsidP="00AD774D">
      <w:pPr>
        <w:pStyle w:val="Akapitzlist"/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Wsparcie dla wykrywania wirusów w plikach przesyłanych przez HTTP, SMTP, POP3, IMAP, NFS, SMB oraz FTP.</w:t>
      </w:r>
    </w:p>
    <w:p w14:paraId="40C8D13F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Dekompresja wielokrotnie skompresowanych plików</w:t>
      </w:r>
    </w:p>
    <w:p w14:paraId="73102EA8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automatycznej aktualizacji bazy wirusów poprzez sieć, definiowanie czasu aktualizacji, ręczna aktualizacja offline, przywracanie poprzedniej wersji.</w:t>
      </w:r>
    </w:p>
    <w:p w14:paraId="4EDADBE4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wylistowania wirusów zawartych w bazie AV.</w:t>
      </w:r>
    </w:p>
    <w:p w14:paraId="3D329338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usunięcia wirusa, wyświetlenie strony alarmującej, oznaczanie wiadomości mailowej oraz logowanie.</w:t>
      </w:r>
    </w:p>
    <w:p w14:paraId="58469991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powiązania polityk AC z regułami ACL i przypisania polityk AV do strefy.</w:t>
      </w:r>
    </w:p>
    <w:p w14:paraId="277E41CB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włączenia i wyłączenia funkcji AV globalnie dla całego urządzenia.</w:t>
      </w:r>
    </w:p>
    <w:p w14:paraId="31AED4B9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Możliwość wysyłania logów z modułu AV do serwera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syslog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>. Możliwość wygenerowania raportów z modułu AV.</w:t>
      </w:r>
    </w:p>
    <w:p w14:paraId="1B239E18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lastRenderedPageBreak/>
        <w:t>Możliwość przesłania ruchu danych dalej lub ich blokada w przypadku przeciążenia modułu AV.</w:t>
      </w:r>
    </w:p>
    <w:p w14:paraId="4074ACE0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Wsparcie dla funkcjonalności URL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filtering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>.</w:t>
      </w:r>
    </w:p>
    <w:p w14:paraId="5718E304" w14:textId="77777777" w:rsidR="00A43694" w:rsidRPr="00A43694" w:rsidRDefault="00A43694" w:rsidP="00AD774D">
      <w:pPr>
        <w:pStyle w:val="Akapitzlist"/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Obsługa dopasowywania wpisów w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whitelist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oraz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blacklist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w oparciu o prefiks, sufiks słowa kluczowego.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Blacklist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i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whitelist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mają wyższy priorytet niż kategoria URL.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Whitelist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ma wyższy priorytet niż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blacklist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>.</w:t>
      </w:r>
    </w:p>
    <w:p w14:paraId="70CA01E4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Obsługa kategorii URL tworzonych przez użytkownika. Kategorie stworzone przez użytkownika mają wyższy priorytet od predefiniowanych kategorii.</w:t>
      </w:r>
    </w:p>
    <w:p w14:paraId="10B7882F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otrzymania kategorii URL z serwera kategorii dostępnego w sieci Internet. Reakcja podejmowana jest na podstawie skonfigurowanej polityki i przypisanej akcji do konkretnej grupy URL.</w:t>
      </w:r>
    </w:p>
    <w:p w14:paraId="6BF02C64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Możliwe reakcje modułu URL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filtering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- "zablokuj" lub "zezwól". </w:t>
      </w:r>
    </w:p>
    <w:p w14:paraId="77E3F6CE" w14:textId="2EF2827C" w:rsidR="00A43694" w:rsidRPr="00A43694" w:rsidRDefault="00A43694" w:rsidP="00AD774D">
      <w:pPr>
        <w:pStyle w:val="Akapitzlist"/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wyświetlenia częściowo spersonalizowanej strony informującej o</w:t>
      </w:r>
      <w:r w:rsidR="00C8134B">
        <w:rPr>
          <w:rFonts w:ascii="Arial" w:hAnsi="Arial" w:cs="Arial"/>
          <w:color w:val="000000"/>
          <w:sz w:val="20"/>
          <w:szCs w:val="20"/>
        </w:rPr>
        <w:t> </w:t>
      </w:r>
      <w:r w:rsidRPr="00A43694">
        <w:rPr>
          <w:rFonts w:ascii="Arial" w:hAnsi="Arial" w:cs="Arial"/>
          <w:color w:val="000000"/>
          <w:sz w:val="20"/>
          <w:szCs w:val="20"/>
        </w:rPr>
        <w:t>zablokowaniu dostępu.</w:t>
      </w:r>
    </w:p>
    <w:p w14:paraId="7F802E0D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Polityka filtrowania URL może być oparta o grupę adresów i określony czas.</w:t>
      </w:r>
    </w:p>
    <w:p w14:paraId="7373943E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 xml:space="preserve">Możliwość filtrowania stron typu </w:t>
      </w:r>
      <w:proofErr w:type="spellStart"/>
      <w:r w:rsidRPr="00A43694">
        <w:rPr>
          <w:rFonts w:ascii="Arial" w:hAnsi="Arial" w:cs="Arial"/>
          <w:color w:val="000000"/>
          <w:sz w:val="20"/>
          <w:szCs w:val="20"/>
        </w:rPr>
        <w:t>https</w:t>
      </w:r>
      <w:proofErr w:type="spellEnd"/>
      <w:r w:rsidRPr="00A43694">
        <w:rPr>
          <w:rFonts w:ascii="Arial" w:hAnsi="Arial" w:cs="Arial"/>
          <w:color w:val="000000"/>
          <w:sz w:val="20"/>
          <w:szCs w:val="20"/>
        </w:rPr>
        <w:t xml:space="preserve"> w oparciu o kategorię bez konieczności deszyfrowania całej komunikacji</w:t>
      </w:r>
    </w:p>
    <w:p w14:paraId="340B018A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Funkcja logowania dostępu do adresów URL. Możliwość określenia osiągniętych zasobów.</w:t>
      </w:r>
    </w:p>
    <w:p w14:paraId="2546DE15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Automatyczne generowanie polityk na podstawie analizy ruchu przechodzącego przez firewall.</w:t>
      </w:r>
    </w:p>
    <w:p w14:paraId="2AC28207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Funkcjonalność wykrywaniu zdublowanych i nieużywanych polityk</w:t>
      </w:r>
    </w:p>
    <w:p w14:paraId="03031B71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zarządzania urządzeniem przy wykorzystaniu protokołów HTTP i HTTPS, SSH, Telnet oraz z poziomu linii komend.</w:t>
      </w:r>
    </w:p>
    <w:p w14:paraId="294069D0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Możliwość tworzenia kopii zapasowych, eksportowania i przywracania konfiguracji.</w:t>
      </w:r>
    </w:p>
    <w:p w14:paraId="2728070A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Urządzenie musi posiadać wewnętrzny dysk twardy lub kartę Flash o pojemności minimum 64GBG w celu logowania i tworzenia raportów dotyczących np.:</w:t>
      </w:r>
    </w:p>
    <w:p w14:paraId="24A27119" w14:textId="77777777" w:rsidR="00AD774D" w:rsidRDefault="00A43694" w:rsidP="00CE3248">
      <w:pPr>
        <w:pStyle w:val="Akapitzlist"/>
        <w:numPr>
          <w:ilvl w:val="1"/>
          <w:numId w:val="4"/>
        </w:numPr>
        <w:spacing w:after="0" w:line="360" w:lineRule="auto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Analizy ruchu z uwzględnieniem nazwy użytkownika, adresu IP, rodzaju aplikacji, ilości transmitowanych danych</w:t>
      </w:r>
    </w:p>
    <w:p w14:paraId="717D0F04" w14:textId="77777777" w:rsidR="00AD774D" w:rsidRDefault="00A43694" w:rsidP="00CE3248">
      <w:pPr>
        <w:pStyle w:val="Akapitzlist"/>
        <w:numPr>
          <w:ilvl w:val="1"/>
          <w:numId w:val="4"/>
        </w:numPr>
        <w:spacing w:after="0" w:line="360" w:lineRule="auto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AD774D">
        <w:rPr>
          <w:rFonts w:ascii="Arial" w:hAnsi="Arial" w:cs="Arial"/>
          <w:color w:val="000000"/>
          <w:sz w:val="20"/>
          <w:szCs w:val="20"/>
        </w:rPr>
        <w:t>Statystyki dostępu do stron www z uwzględnieniem kategorii stron www oraz witryn www</w:t>
      </w:r>
    </w:p>
    <w:p w14:paraId="6BB8A456" w14:textId="391EE67D" w:rsidR="00A43694" w:rsidRPr="00AD774D" w:rsidRDefault="00A43694" w:rsidP="00CE3248">
      <w:pPr>
        <w:pStyle w:val="Akapitzlist"/>
        <w:numPr>
          <w:ilvl w:val="1"/>
          <w:numId w:val="4"/>
        </w:numPr>
        <w:spacing w:after="0" w:line="360" w:lineRule="auto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AD774D">
        <w:rPr>
          <w:rFonts w:ascii="Arial" w:hAnsi="Arial" w:cs="Arial"/>
          <w:color w:val="000000"/>
          <w:sz w:val="20"/>
          <w:szCs w:val="20"/>
        </w:rPr>
        <w:t>Możliwość tworzenia cyklicznych raportów i wysyłania ich na wskazany adres e-mail</w:t>
      </w:r>
    </w:p>
    <w:p w14:paraId="258575DF" w14:textId="24255294" w:rsidR="00A43694" w:rsidRPr="00A43694" w:rsidRDefault="00426C69" w:rsidP="00426C69">
      <w:pPr>
        <w:pStyle w:val="Akapitzlist"/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</w:t>
      </w:r>
      <w:r w:rsidR="00A43694" w:rsidRPr="00A43694">
        <w:rPr>
          <w:rFonts w:ascii="Arial" w:hAnsi="Arial" w:cs="Arial"/>
          <w:color w:val="000000"/>
          <w:sz w:val="20"/>
          <w:szCs w:val="20"/>
        </w:rPr>
        <w:t xml:space="preserve">amawiający dopuszcza możliwość zaoferowania rozwiązania które funkcje logowania i raportowania wymagane powyżej będzie realizowało za pomocą zewnętrznego systemu. W takim przypadku należy zaoferować rozwiązanie z dedykowanym serwerem sprzętowym wyposażonym w dysk twardy z przestrzenią na logi o powierzchni minimum 64GB oraz wszystkimi niezbędnymi licencjami do prawidłowego działania. W przypadku zaoferowania zewnętrznego systemu raportującego wraz z serwerem Zamawiający </w:t>
      </w:r>
      <w:r w:rsidR="00A43694" w:rsidRPr="00A43694">
        <w:rPr>
          <w:rFonts w:ascii="Arial" w:hAnsi="Arial" w:cs="Arial"/>
          <w:color w:val="000000"/>
          <w:sz w:val="20"/>
          <w:szCs w:val="20"/>
        </w:rPr>
        <w:lastRenderedPageBreak/>
        <w:t>wymaga, aby wszystkie element (typu sprzęt i oprogramowanie) objęte były identycznym wsparciem serwisowym jak oferowane firewalle</w:t>
      </w:r>
    </w:p>
    <w:p w14:paraId="0C07C4F5" w14:textId="77777777" w:rsidR="00A43694" w:rsidRP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Zamawiający wymaga, aby firewalle posiadały 3 letni serwis gwarancyjny. Wymiana uszkodzonego elementu w trybie 8x5xNBD. Okres gwarancji liczony będzie od daty sporządzenia protokołu zdawczo-odbiorczego przedmiotu zamówienia</w:t>
      </w:r>
    </w:p>
    <w:p w14:paraId="0B3555A2" w14:textId="522F87F7" w:rsidR="00A43694" w:rsidRDefault="00A4369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color w:val="000000"/>
          <w:sz w:val="20"/>
          <w:szCs w:val="20"/>
        </w:rPr>
      </w:pPr>
      <w:r w:rsidRPr="00A43694">
        <w:rPr>
          <w:rFonts w:ascii="Arial" w:hAnsi="Arial" w:cs="Arial"/>
          <w:color w:val="000000"/>
          <w:sz w:val="20"/>
          <w:szCs w:val="20"/>
        </w:rPr>
        <w:t>Dostarczone rozwiązanie musi być nowe, nie używane w żadnych innych projektach, zakupione w oficjalnym kanale sprzedaży. Zamawiający może podczas etapu dostawy żądać oświadczenia producenta bądź oficjalnego przedstawiciela na rynku Polskim o spełnieniu powyższego punktu.</w:t>
      </w:r>
    </w:p>
    <w:p w14:paraId="6845BFB5" w14:textId="1BA88D8C" w:rsidR="00BD6D4B" w:rsidRPr="004B2257" w:rsidRDefault="00BD6D4B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sz w:val="20"/>
          <w:szCs w:val="20"/>
        </w:rPr>
      </w:pPr>
      <w:r w:rsidRPr="004B2257">
        <w:rPr>
          <w:rFonts w:ascii="Arial" w:hAnsi="Arial" w:cs="Arial"/>
          <w:sz w:val="20"/>
          <w:szCs w:val="20"/>
        </w:rPr>
        <w:t xml:space="preserve">Zamawiający wymaga, aby </w:t>
      </w:r>
      <w:r w:rsidR="000A4924" w:rsidRPr="004B2257">
        <w:rPr>
          <w:rFonts w:ascii="Arial" w:hAnsi="Arial" w:cs="Arial"/>
          <w:sz w:val="20"/>
          <w:szCs w:val="20"/>
        </w:rPr>
        <w:t>firewall</w:t>
      </w:r>
      <w:r w:rsidRPr="004B2257">
        <w:rPr>
          <w:rFonts w:ascii="Arial" w:hAnsi="Arial" w:cs="Arial"/>
          <w:sz w:val="20"/>
          <w:szCs w:val="20"/>
        </w:rPr>
        <w:t xml:space="preserve"> posiadał 3-letni serwis gwarancyjny świadczony przez Wykonawcę (lub autoryzowany serwis) na bazie wsparcia serwisowego wykupionego u producenta oferowanych urządzeń. Wymiana uszkodzonego elementu w trybie 9x5xNBD. Okres gwarancji liczony będzie od daty sporządzenia protokołu zdawczo-odbiorczego przedmiotu zamówienia. Zamawiający na etapie dostawy będzie wymagał oświadczenia producenta potwierdzającego nabycie oraz zarejestrowanie serwisu gwarancyjnego na Zamawiającego. Wszystkie koszty związane z naprawami gwarancyjnymi nie mogą obciążać Zamawiającego (np. koszty wysyłki).</w:t>
      </w:r>
    </w:p>
    <w:p w14:paraId="56D86030" w14:textId="77777777" w:rsidR="00BD6D4B" w:rsidRPr="004B2257" w:rsidRDefault="00BD6D4B" w:rsidP="000A4924">
      <w:pPr>
        <w:pStyle w:val="Akapitzlist"/>
        <w:spacing w:after="0" w:line="360" w:lineRule="auto"/>
        <w:ind w:left="1276"/>
        <w:jc w:val="both"/>
        <w:rPr>
          <w:rFonts w:ascii="Arial" w:hAnsi="Arial" w:cs="Arial"/>
          <w:sz w:val="20"/>
          <w:szCs w:val="20"/>
        </w:rPr>
      </w:pPr>
      <w:r w:rsidRPr="004B2257">
        <w:rPr>
          <w:rFonts w:ascii="Arial" w:hAnsi="Arial" w:cs="Arial"/>
          <w:sz w:val="20"/>
          <w:szCs w:val="20"/>
        </w:rPr>
        <w:t>W celu zapewnienia odpowiedniego poziomu świadczonych usług Wykonawca/autoryzowany serwis producenta musi posiadać status autoryzowanego partnera serwisowego przyznawany przez producenta dla oferowanych urządzeń, a usługa serwisu musi być świadczona w języku polskim.</w:t>
      </w:r>
    </w:p>
    <w:p w14:paraId="047FE115" w14:textId="58277146" w:rsidR="00BD6D4B" w:rsidRDefault="000A4924" w:rsidP="00CE3248">
      <w:pPr>
        <w:pStyle w:val="Akapitzlist"/>
        <w:numPr>
          <w:ilvl w:val="0"/>
          <w:numId w:val="4"/>
        </w:numPr>
        <w:spacing w:after="0" w:line="360" w:lineRule="auto"/>
        <w:ind w:left="1276"/>
        <w:jc w:val="both"/>
        <w:rPr>
          <w:rFonts w:ascii="Arial" w:hAnsi="Arial" w:cs="Arial"/>
          <w:sz w:val="20"/>
          <w:szCs w:val="20"/>
        </w:rPr>
      </w:pPr>
      <w:r w:rsidRPr="004B2257">
        <w:rPr>
          <w:rFonts w:ascii="Arial" w:hAnsi="Arial" w:cs="Arial"/>
          <w:sz w:val="20"/>
          <w:szCs w:val="20"/>
        </w:rPr>
        <w:t xml:space="preserve">Zamawiający wymaga aby firewall posiadał 3 letnią bezpłatną </w:t>
      </w:r>
      <w:proofErr w:type="spellStart"/>
      <w:r w:rsidRPr="004B2257">
        <w:rPr>
          <w:rFonts w:ascii="Arial" w:hAnsi="Arial" w:cs="Arial"/>
          <w:sz w:val="20"/>
          <w:szCs w:val="20"/>
        </w:rPr>
        <w:t>subskrybcję</w:t>
      </w:r>
      <w:proofErr w:type="spellEnd"/>
      <w:r w:rsidRPr="004B2257">
        <w:rPr>
          <w:rFonts w:ascii="Arial" w:hAnsi="Arial" w:cs="Arial"/>
          <w:sz w:val="20"/>
          <w:szCs w:val="20"/>
        </w:rPr>
        <w:t xml:space="preserve"> obejmującą IPS, Antywirus i URL </w:t>
      </w:r>
      <w:proofErr w:type="spellStart"/>
      <w:r w:rsidRPr="004B2257">
        <w:rPr>
          <w:rFonts w:ascii="Arial" w:hAnsi="Arial" w:cs="Arial"/>
          <w:sz w:val="20"/>
          <w:szCs w:val="20"/>
        </w:rPr>
        <w:t>filtering</w:t>
      </w:r>
      <w:proofErr w:type="spellEnd"/>
      <w:r w:rsidRPr="004B2257">
        <w:rPr>
          <w:rFonts w:ascii="Arial" w:hAnsi="Arial" w:cs="Arial"/>
          <w:sz w:val="20"/>
          <w:szCs w:val="20"/>
        </w:rPr>
        <w:t xml:space="preserve"> oraz bezpłatny dostęp do najnowszych wersji oprogramowania na stronie producenta przez cały okres serwisu gwarancyjnego dla urządzenia.</w:t>
      </w:r>
    </w:p>
    <w:p w14:paraId="56AD76CF" w14:textId="28FCF10D" w:rsidR="004B2257" w:rsidRPr="004B2257" w:rsidRDefault="004B2257" w:rsidP="004B2257">
      <w:pPr>
        <w:spacing w:after="0" w:line="360" w:lineRule="auto"/>
        <w:ind w:left="916"/>
        <w:jc w:val="both"/>
        <w:rPr>
          <w:rFonts w:ascii="Arial" w:hAnsi="Arial" w:cs="Arial"/>
          <w:sz w:val="20"/>
          <w:szCs w:val="20"/>
        </w:rPr>
      </w:pPr>
    </w:p>
    <w:p w14:paraId="2BB513AA" w14:textId="6E9EE1F3" w:rsidR="00426C69" w:rsidRDefault="00426C69" w:rsidP="00CE3248">
      <w:pPr>
        <w:pStyle w:val="Akapitzlist"/>
        <w:numPr>
          <w:ilvl w:val="0"/>
          <w:numId w:val="2"/>
        </w:numPr>
        <w:ind w:left="851" w:hanging="425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2 sztuki </w:t>
      </w:r>
      <w:r w:rsidR="004B2257">
        <w:rPr>
          <w:rFonts w:ascii="Arial" w:hAnsi="Arial" w:cs="Arial"/>
          <w:b/>
          <w:color w:val="000000"/>
          <w:sz w:val="20"/>
          <w:szCs w:val="20"/>
        </w:rPr>
        <w:t>Przełącznik</w:t>
      </w:r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 POE 24 porty</w:t>
      </w:r>
    </w:p>
    <w:p w14:paraId="0569E188" w14:textId="77777777" w:rsidR="00344430" w:rsidRPr="009E231D" w:rsidRDefault="00344430" w:rsidP="00344430">
      <w:pPr>
        <w:pStyle w:val="Akapitzlist"/>
        <w:ind w:left="851"/>
        <w:rPr>
          <w:rFonts w:ascii="Arial" w:hAnsi="Arial" w:cs="Arial"/>
          <w:b/>
          <w:color w:val="000000"/>
          <w:sz w:val="20"/>
          <w:szCs w:val="20"/>
        </w:rPr>
      </w:pPr>
    </w:p>
    <w:p w14:paraId="0853CD71" w14:textId="142E848C" w:rsidR="00426C69" w:rsidRDefault="00426C69" w:rsidP="00CE3248">
      <w:pPr>
        <w:pStyle w:val="Akapitzlist"/>
        <w:numPr>
          <w:ilvl w:val="0"/>
          <w:numId w:val="5"/>
        </w:numPr>
        <w:spacing w:after="0" w:line="360" w:lineRule="auto"/>
        <w:ind w:left="1208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 xml:space="preserve">Przełącznik musi być dedykowanym urządzeniem sieciowym przystosowanym do zainstalowania w szafie </w:t>
      </w:r>
      <w:proofErr w:type="spellStart"/>
      <w:r w:rsidRPr="00426C69">
        <w:rPr>
          <w:rFonts w:ascii="Arial" w:hAnsi="Arial" w:cs="Arial"/>
          <w:color w:val="000000"/>
          <w:sz w:val="20"/>
          <w:szCs w:val="20"/>
        </w:rPr>
        <w:t>rack</w:t>
      </w:r>
      <w:proofErr w:type="spellEnd"/>
      <w:r w:rsidRPr="00426C69">
        <w:rPr>
          <w:rFonts w:ascii="Arial" w:hAnsi="Arial" w:cs="Arial"/>
          <w:color w:val="000000"/>
          <w:sz w:val="20"/>
          <w:szCs w:val="20"/>
        </w:rPr>
        <w:t xml:space="preserve">. Wraz z urządzeniem należy dostarczyć niezbędne akcesoria umożliwiające instalację przełącznika w szafie </w:t>
      </w:r>
      <w:proofErr w:type="spellStart"/>
      <w:r w:rsidRPr="00426C69">
        <w:rPr>
          <w:rFonts w:ascii="Arial" w:hAnsi="Arial" w:cs="Arial"/>
          <w:color w:val="000000"/>
          <w:sz w:val="20"/>
          <w:szCs w:val="20"/>
        </w:rPr>
        <w:t>rack</w:t>
      </w:r>
      <w:proofErr w:type="spellEnd"/>
      <w:r w:rsidRPr="00426C69">
        <w:rPr>
          <w:rFonts w:ascii="Arial" w:hAnsi="Arial" w:cs="Arial"/>
          <w:color w:val="000000"/>
          <w:sz w:val="20"/>
          <w:szCs w:val="20"/>
        </w:rPr>
        <w:t>. System operacyjny (</w:t>
      </w:r>
      <w:proofErr w:type="spellStart"/>
      <w:r w:rsidRPr="00426C69">
        <w:rPr>
          <w:rFonts w:ascii="Arial" w:hAnsi="Arial" w:cs="Arial"/>
          <w:color w:val="000000"/>
          <w:sz w:val="20"/>
          <w:szCs w:val="20"/>
        </w:rPr>
        <w:t>firmware</w:t>
      </w:r>
      <w:proofErr w:type="spellEnd"/>
      <w:r w:rsidRPr="00426C69">
        <w:rPr>
          <w:rFonts w:ascii="Arial" w:hAnsi="Arial" w:cs="Arial"/>
          <w:color w:val="000000"/>
          <w:sz w:val="20"/>
          <w:szCs w:val="20"/>
        </w:rPr>
        <w:t>) dostarczony przez producenta urządzenia. Zamawiający nie dopuszcza dostarczenia urządzenia z zainstalowanym systemem operacyjnym firmy trzeciej.</w:t>
      </w:r>
    </w:p>
    <w:p w14:paraId="6BDDE7CF" w14:textId="77777777" w:rsidR="00426C69" w:rsidRPr="00426C69" w:rsidRDefault="00426C69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>Wymagane parametry fizyczne:</w:t>
      </w:r>
    </w:p>
    <w:p w14:paraId="3B12D68D" w14:textId="77777777" w:rsidR="00426C69" w:rsidRPr="00426C69" w:rsidRDefault="00426C69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>możliwość montażu w stelażu/szafie 19”</w:t>
      </w:r>
    </w:p>
    <w:p w14:paraId="5CBDBDDB" w14:textId="77777777" w:rsidR="00426C69" w:rsidRPr="00426C69" w:rsidRDefault="00426C69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>wysokość maksymalna 1U</w:t>
      </w:r>
    </w:p>
    <w:p w14:paraId="76296434" w14:textId="77777777" w:rsidR="00426C69" w:rsidRPr="00426C69" w:rsidRDefault="00426C69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>minimum jeden wewnętrzny zasilacz 230V AC</w:t>
      </w:r>
    </w:p>
    <w:p w14:paraId="2CF62371" w14:textId="77777777" w:rsidR="00426C69" w:rsidRPr="00426C69" w:rsidRDefault="00426C69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>zakres temperatur pracy ciągłej co najmniej od -5 °C do +50 °C</w:t>
      </w:r>
    </w:p>
    <w:p w14:paraId="79BA65F6" w14:textId="77777777" w:rsidR="00426C69" w:rsidRPr="00426C69" w:rsidRDefault="00426C69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>zakres wilgotności pracy co najmniej 5% - 95%</w:t>
      </w:r>
    </w:p>
    <w:p w14:paraId="7EE68C3E" w14:textId="77777777" w:rsidR="00426C69" w:rsidRPr="00426C69" w:rsidRDefault="00426C69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lastRenderedPageBreak/>
        <w:t>waga urządzenia nie większa niż 3 kg</w:t>
      </w:r>
    </w:p>
    <w:p w14:paraId="579FA6D4" w14:textId="63BD523A" w:rsidR="00426C69" w:rsidRDefault="00426C69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26C69">
        <w:rPr>
          <w:rFonts w:ascii="Arial" w:hAnsi="Arial" w:cs="Arial"/>
          <w:color w:val="000000"/>
          <w:sz w:val="20"/>
          <w:szCs w:val="20"/>
        </w:rPr>
        <w:t>głębokość urządzenia maksymalnie 23cm (z racji ograniczonego miejsca w szafach teleinformatycznych Zamawiający nie dopuszcza urządzenie o większej głębokości niż 23 cm)</w:t>
      </w:r>
    </w:p>
    <w:p w14:paraId="54B69C8E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Przełącznik musi posiadać minimum:</w:t>
      </w:r>
    </w:p>
    <w:p w14:paraId="7CA0CA20" w14:textId="77777777" w:rsidR="00BD6D4B" w:rsidRPr="00BD6D4B" w:rsidRDefault="00BD6D4B" w:rsidP="00CE3248">
      <w:pPr>
        <w:pStyle w:val="Akapitzlist"/>
        <w:numPr>
          <w:ilvl w:val="0"/>
          <w:numId w:val="6"/>
        </w:numPr>
        <w:spacing w:after="0" w:line="360" w:lineRule="auto"/>
        <w:ind w:left="1985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24 porty 10/100/1000BASE-T ze wsparciem dla funkcjonalności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PoE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+. Budżet mocy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PoE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380W</w:t>
      </w:r>
    </w:p>
    <w:p w14:paraId="3F7725F6" w14:textId="52BED4D2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4 porty 1GE SFP z obsługą modułów 1G-SX, 1G-LX, moduły 1G DWDM i CWDM</w:t>
      </w:r>
    </w:p>
    <w:p w14:paraId="58F81D6A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Port konsoli. Zamawiający dopuszcza port konsoli ze złączem Micro-USB lub port konsoli RS232 ze złączem RJ45</w:t>
      </w:r>
    </w:p>
    <w:p w14:paraId="7108556E" w14:textId="7DF74E55" w:rsidR="00426C69" w:rsidRDefault="00BD6D4B" w:rsidP="00BD6D4B">
      <w:pPr>
        <w:pStyle w:val="Akapitzlist"/>
        <w:spacing w:after="0" w:line="360" w:lineRule="auto"/>
        <w:ind w:left="1211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Z racji ograniczonego miejsca w szafach teleinformatycznych i trudności z dostępem do tylnego panelu urządzenia wszystkie powyższe porty muszą być dostępne na przednim panelu urządzenia.</w:t>
      </w:r>
    </w:p>
    <w:p w14:paraId="13850F1D" w14:textId="1D50985A" w:rsid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Maksymalny pobór mocy przez przełącznik przy nieaktywnej funkcjonalności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PoE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 -  50W</w:t>
      </w:r>
    </w:p>
    <w:p w14:paraId="4EA5BD0D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Przełącznik musi umożliwiać łączenie w stosy z zachowaniem następującej funkcjonalności:</w:t>
      </w:r>
    </w:p>
    <w:p w14:paraId="47528AD7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Zarządzanie stosem poprzez jeden adres IP</w:t>
      </w:r>
    </w:p>
    <w:p w14:paraId="44A54241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Do min. 9 jednostek w stosie</w:t>
      </w:r>
    </w:p>
    <w:p w14:paraId="12EBA3E3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Możliwość tworzenia połączeń link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aggregation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zgodnie z 802.3ad dla portów należących do różnych jednostek w stosie (ang. cross-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stack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link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aggregation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>)</w:t>
      </w:r>
    </w:p>
    <w:p w14:paraId="74FB00FF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Stos przełączników powinien być widoczny w sieci jako jedno urządzenie logiczne z punktu widzenia protokołu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Spanning-Tree</w:t>
      </w:r>
      <w:proofErr w:type="spellEnd"/>
    </w:p>
    <w:p w14:paraId="013D8F0C" w14:textId="39E3246A" w:rsid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Układ przełączający o wydajności min. 56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Gbps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, wydajność przełączania przynajmniej 42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Mpps</w:t>
      </w:r>
      <w:proofErr w:type="spellEnd"/>
    </w:p>
    <w:p w14:paraId="59F8CCC0" w14:textId="6ED3A650" w:rsid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Obsługa min. 32 000 adresów MAC</w:t>
      </w:r>
    </w:p>
    <w:p w14:paraId="48A04A37" w14:textId="2413A026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Wbudowana pamięć RAM min. 2GB</w:t>
      </w:r>
    </w:p>
    <w:p w14:paraId="1FF3856F" w14:textId="4B05C53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 xml:space="preserve">Urządzenie musi mieć wbudowaną pamięć </w:t>
      </w:r>
      <w:proofErr w:type="spellStart"/>
      <w:r w:rsidRPr="00BD6D4B">
        <w:rPr>
          <w:rFonts w:ascii="Arial" w:hAnsi="Arial" w:cs="Arial"/>
          <w:sz w:val="20"/>
          <w:szCs w:val="20"/>
        </w:rPr>
        <w:t>flash</w:t>
      </w:r>
      <w:proofErr w:type="spellEnd"/>
      <w:r w:rsidRPr="00BD6D4B">
        <w:rPr>
          <w:rFonts w:ascii="Arial" w:hAnsi="Arial" w:cs="Arial"/>
          <w:sz w:val="20"/>
          <w:szCs w:val="20"/>
        </w:rPr>
        <w:t xml:space="preserve"> o pojemności min. 1GB</w:t>
      </w:r>
    </w:p>
    <w:p w14:paraId="376BBE8D" w14:textId="65999926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 xml:space="preserve">Obsługa min. 4000 sieci VLAN jednocześnie oraz obsługa 802.1Q </w:t>
      </w:r>
      <w:proofErr w:type="spellStart"/>
      <w:r w:rsidRPr="00BD6D4B">
        <w:rPr>
          <w:rFonts w:ascii="Arial" w:hAnsi="Arial" w:cs="Arial"/>
          <w:sz w:val="20"/>
          <w:szCs w:val="20"/>
        </w:rPr>
        <w:t>tunneling</w:t>
      </w:r>
      <w:proofErr w:type="spellEnd"/>
      <w:r w:rsidRPr="00BD6D4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BD6D4B">
        <w:rPr>
          <w:rFonts w:ascii="Arial" w:hAnsi="Arial" w:cs="Arial"/>
          <w:sz w:val="20"/>
          <w:szCs w:val="20"/>
        </w:rPr>
        <w:t>QinQ</w:t>
      </w:r>
      <w:proofErr w:type="spellEnd"/>
      <w:r w:rsidRPr="00BD6D4B">
        <w:rPr>
          <w:rFonts w:ascii="Arial" w:hAnsi="Arial" w:cs="Arial"/>
          <w:sz w:val="20"/>
          <w:szCs w:val="20"/>
        </w:rPr>
        <w:t>)</w:t>
      </w:r>
    </w:p>
    <w:p w14:paraId="50954249" w14:textId="69701515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 xml:space="preserve">Możliwość skonfigurowania min. 1023 interfejsów </w:t>
      </w:r>
      <w:proofErr w:type="spellStart"/>
      <w:r w:rsidRPr="00BD6D4B">
        <w:rPr>
          <w:rFonts w:ascii="Arial" w:hAnsi="Arial" w:cs="Arial"/>
          <w:sz w:val="20"/>
          <w:szCs w:val="20"/>
        </w:rPr>
        <w:t>vlan</w:t>
      </w:r>
      <w:proofErr w:type="spellEnd"/>
      <w:r w:rsidRPr="00BD6D4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6D4B">
        <w:rPr>
          <w:rFonts w:ascii="Arial" w:hAnsi="Arial" w:cs="Arial"/>
          <w:sz w:val="20"/>
          <w:szCs w:val="20"/>
        </w:rPr>
        <w:t>interface</w:t>
      </w:r>
      <w:proofErr w:type="spellEnd"/>
      <w:r w:rsidRPr="00BD6D4B">
        <w:rPr>
          <w:rFonts w:ascii="Arial" w:hAnsi="Arial" w:cs="Arial"/>
          <w:sz w:val="20"/>
          <w:szCs w:val="20"/>
        </w:rPr>
        <w:t xml:space="preserve"> SVI działających równocześnie</w:t>
      </w:r>
    </w:p>
    <w:p w14:paraId="0BE5B2C1" w14:textId="16A9DEB4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>Obsługa ramek jumbo o wielkości min. 9216 bajtów</w:t>
      </w:r>
    </w:p>
    <w:p w14:paraId="0DD16959" w14:textId="7FCCAAA3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>Obsługa mechanizmów ERPS: G.8032 v1 G.8032 v2</w:t>
      </w:r>
    </w:p>
    <w:p w14:paraId="69BB1C75" w14:textId="66BDDA1A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>Obsługa protokołu BFD oraz LACP</w:t>
      </w:r>
    </w:p>
    <w:p w14:paraId="1C64FE79" w14:textId="2005BB3E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>Obsługa protokołu VRRP dla IPv4 i IPv6</w:t>
      </w:r>
    </w:p>
    <w:p w14:paraId="16ECF120" w14:textId="37AB10FE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sz w:val="20"/>
          <w:szCs w:val="20"/>
        </w:rPr>
        <w:t>Wsparcie dla protokołów 802.1d (STP), 802.1s (MSTP), 802.1w (RSTP). Wymagane wsparcie dla min. 63 instancji protokołu MSTP. Wsparcie dla mechanizmu PVST lub równoważnego (innego niż wymagany standard STP/RSTP/MSTP)</w:t>
      </w:r>
    </w:p>
    <w:p w14:paraId="7579D323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lastRenderedPageBreak/>
        <w:t xml:space="preserve">Obsługa protokołów routingu dynamicznego OSPF, OSPFv3, RIP,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RIPng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>. Jeżeli do obsługi powyższych funkcjonalności wymagana jest licencja to należy ją dostarczyć w ramach niniejszego postępowania</w:t>
      </w:r>
    </w:p>
    <w:p w14:paraId="5DA5E145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Obsługa min. 4 000 tras dla routingu IPv4</w:t>
      </w:r>
    </w:p>
    <w:p w14:paraId="3FC00223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Obsługa min. 1 000 tras dla routingu IPv6</w:t>
      </w:r>
    </w:p>
    <w:p w14:paraId="6E3F6CDF" w14:textId="77777777" w:rsid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Obsługa protokołów związanych z obsługą ruchu typu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multicast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>:</w:t>
      </w:r>
    </w:p>
    <w:p w14:paraId="2A37449B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IGMP v1, v2 i v3</w:t>
      </w:r>
    </w:p>
    <w:p w14:paraId="5614D7C2" w14:textId="77777777" w:rsidR="00BD6D4B" w:rsidRPr="004B2257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r w:rsidRPr="004B2257">
        <w:rPr>
          <w:rFonts w:ascii="Arial" w:hAnsi="Arial" w:cs="Arial"/>
          <w:color w:val="000000"/>
          <w:sz w:val="20"/>
          <w:szCs w:val="20"/>
          <w:lang w:val="en-GB"/>
        </w:rPr>
        <w:t xml:space="preserve">IGMP Snooping v1, v2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  <w:lang w:val="en-GB"/>
        </w:rPr>
        <w:t>i</w:t>
      </w:r>
      <w:proofErr w:type="spellEnd"/>
      <w:r w:rsidRPr="004B2257">
        <w:rPr>
          <w:rFonts w:ascii="Arial" w:hAnsi="Arial" w:cs="Arial"/>
          <w:color w:val="000000"/>
          <w:sz w:val="20"/>
          <w:szCs w:val="20"/>
          <w:lang w:val="en-GB"/>
        </w:rPr>
        <w:t xml:space="preserve"> v3</w:t>
      </w:r>
    </w:p>
    <w:p w14:paraId="536106E2" w14:textId="7D69920C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PIM-SM, PIM-DM, PIM-SSM</w:t>
      </w:r>
    </w:p>
    <w:p w14:paraId="4C51E557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Obsługa min. 1 023 IPv6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Neighbor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Discovery</w:t>
      </w:r>
    </w:p>
    <w:p w14:paraId="7CD82141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Minimalny rozmiar tablicy ARP 2 048 wpisów</w:t>
      </w:r>
    </w:p>
    <w:p w14:paraId="0A80B4FA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Obsługa wirtualnych tablic routingu-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forwardingu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(VRF) minimum 60</w:t>
      </w:r>
    </w:p>
    <w:p w14:paraId="06AB7FC4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Obsługa protokołów LLDP i LLDP-MED</w:t>
      </w:r>
    </w:p>
    <w:p w14:paraId="7C51245E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Przełącznik musi być zgodny z IEEE 802.3.az</w:t>
      </w:r>
    </w:p>
    <w:p w14:paraId="4FED23C2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Przełącznik musi posiadać funkcjonalność DHCP Server, DHCP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Snooping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, DHCP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relay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, DHCP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client</w:t>
      </w:r>
      <w:proofErr w:type="spellEnd"/>
    </w:p>
    <w:p w14:paraId="57819BD2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Mechanizmy związane z zapewnieniem bezpieczeństwa sieci:</w:t>
      </w:r>
    </w:p>
    <w:p w14:paraId="2243B908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min. 4 poziomy dostępu administracyjnego poprzez konsolę</w:t>
      </w:r>
    </w:p>
    <w:p w14:paraId="002AA147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autoryzacja użytkowników w oparciu o IEEE 802.1x z możliwością przydziału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VLANu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oraz dynamicznego przypisania listy ACL</w:t>
      </w:r>
    </w:p>
    <w:p w14:paraId="4A4243DB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obsługa sprzętowo reguł ACL. Możliwość utworzenia minimum 2000 reguł ACL</w:t>
      </w:r>
    </w:p>
    <w:p w14:paraId="567C4FEB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możliwość uwierzytelniania urządzeń na porcie w oparciu o adres MAC </w:t>
      </w:r>
    </w:p>
    <w:p w14:paraId="77568A12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zarządzanie urządzeniem z wykorzystaniem HTTPS, SNMPv3 i SSHv2</w:t>
      </w:r>
    </w:p>
    <w:p w14:paraId="0A07C083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możliwość filtrowania ruchu w oparciu o adresy MAC, IPv4, IPv6, porty TCP/UDP</w:t>
      </w:r>
    </w:p>
    <w:p w14:paraId="4A3C90B7" w14:textId="77777777" w:rsidR="00BD6D4B" w:rsidRPr="004B2257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val="en-GB"/>
        </w:rPr>
      </w:pPr>
      <w:proofErr w:type="spellStart"/>
      <w:r w:rsidRPr="004B2257">
        <w:rPr>
          <w:rFonts w:ascii="Arial" w:hAnsi="Arial" w:cs="Arial"/>
          <w:color w:val="000000"/>
          <w:sz w:val="20"/>
          <w:szCs w:val="20"/>
          <w:lang w:val="en-GB"/>
        </w:rPr>
        <w:t>obsługa</w:t>
      </w:r>
      <w:proofErr w:type="spellEnd"/>
      <w:r w:rsidRPr="004B2257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  <w:lang w:val="en-GB"/>
        </w:rPr>
        <w:t>mechanizmów</w:t>
      </w:r>
      <w:proofErr w:type="spellEnd"/>
      <w:r w:rsidRPr="004B2257">
        <w:rPr>
          <w:rFonts w:ascii="Arial" w:hAnsi="Arial" w:cs="Arial"/>
          <w:color w:val="000000"/>
          <w:sz w:val="20"/>
          <w:szCs w:val="20"/>
          <w:lang w:val="en-GB"/>
        </w:rPr>
        <w:t xml:space="preserve"> Port Security, Dynamic ARP Inspection, IP Source Guard</w:t>
      </w:r>
    </w:p>
    <w:p w14:paraId="153A6104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obsługa mechanizmów związanych z ochroną protokołu STP: BPDU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Protection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, Root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Protection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Loop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Protection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994A780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możliwość synchronizacji czasu zgodnie z NTP IPv4 i IPv6</w:t>
      </w:r>
    </w:p>
    <w:p w14:paraId="2644A86E" w14:textId="7F26ABAA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możliwość uwierzytelnienia wielu użytkowników na jednym porcie z możliwością przydzielenia różnych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VLANów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dla każdego użytkownika z osobna</w:t>
      </w:r>
    </w:p>
    <w:p w14:paraId="18C9F6EA" w14:textId="77777777" w:rsid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Implementacja co najmniej ośmiu kolejek sprzętowych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QoS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na każdym porcie wyjściowym z możliwością konfiguracji dla obsługi ruchu o różnych klasach:</w:t>
      </w:r>
    </w:p>
    <w:p w14:paraId="3E25D7EC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klasyfikacja ruchu do klas różnej jakości obsługi (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QoS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>) poprzez wykorzystanie następujących parametrów: źródłowy adres MAC, docelowy adres MAC, źródłowy adres IP, docelowy adres IP, źródłowy port TCP, docelowy port TCP</w:t>
      </w:r>
    </w:p>
    <w:p w14:paraId="10ECDB11" w14:textId="54EDB42C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wsparcie dla mechanizmów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QoS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z wykorzystaniem algorytmu karuzelowego, np.: WRR, WDRR, DRR</w:t>
      </w:r>
    </w:p>
    <w:p w14:paraId="699CE102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lastRenderedPageBreak/>
        <w:t xml:space="preserve">Urządzenie musi posiadać mechanizm do badania jakości połączeń (IP SLA) z możliwością badania takich parametrów jak: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jitter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, opóźnienie, straty pakietów dla wygenerowanego strumienia testowego UDP. </w:t>
      </w:r>
    </w:p>
    <w:p w14:paraId="7DC47F76" w14:textId="77777777" w:rsid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Wymagane opcje zarządzania:</w:t>
      </w:r>
    </w:p>
    <w:p w14:paraId="01807036" w14:textId="0A3DBE91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możliwość lokalnej obserwacji ruchu na określonym porcie</w:t>
      </w:r>
    </w:p>
    <w:p w14:paraId="375D7E8A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plik konfiguracyjny urządzenia musi być możliwy do edycji w trybie off-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line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(tzn. konieczna jest możliwość przeglądania i zmian konfiguracji w pliku tekstowym na dowolnym urządzeniu PC)</w:t>
      </w:r>
    </w:p>
    <w:p w14:paraId="18CC5372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możliwość zarządzania urządzeniem z wykorzystaniem protokołu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Netconf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>/Yang lub RESTCONF</w:t>
      </w:r>
    </w:p>
    <w:p w14:paraId="71A9FD26" w14:textId="77777777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wsparcie dla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skyptów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BD6D4B">
        <w:rPr>
          <w:rFonts w:ascii="Arial" w:hAnsi="Arial" w:cs="Arial"/>
          <w:color w:val="000000"/>
          <w:sz w:val="20"/>
          <w:szCs w:val="20"/>
        </w:rPr>
        <w:t>python</w:t>
      </w:r>
      <w:proofErr w:type="spellEnd"/>
      <w:r w:rsidRPr="00BD6D4B">
        <w:rPr>
          <w:rFonts w:ascii="Arial" w:hAnsi="Arial" w:cs="Arial"/>
          <w:color w:val="000000"/>
          <w:sz w:val="20"/>
          <w:szCs w:val="20"/>
        </w:rPr>
        <w:t xml:space="preserve"> uruchamianych na urządzeniu</w:t>
      </w:r>
    </w:p>
    <w:p w14:paraId="38B7BE02" w14:textId="14F09C5D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wsparcie dla RMON</w:t>
      </w:r>
    </w:p>
    <w:p w14:paraId="0FC4E032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Wraz z urządzeniami muszą zostać dostarczone:</w:t>
      </w:r>
    </w:p>
    <w:p w14:paraId="2B01345F" w14:textId="77777777" w:rsid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pełna dokumentacja w języku polskim lub angielskim</w:t>
      </w:r>
    </w:p>
    <w:p w14:paraId="4F21CACE" w14:textId="529EA3DD" w:rsidR="00BD6D4B" w:rsidRPr="00BD6D4B" w:rsidRDefault="00BD6D4B" w:rsidP="00CE324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dokumenty potwierdzające, że proponowane urządzenia posiadają wymagane deklaracje zgodności z normami bezpieczeństwa (CE), lub oświadczenie, że deklaracja nie jest wymagana</w:t>
      </w:r>
    </w:p>
    <w:p w14:paraId="5E6E234A" w14:textId="77777777" w:rsidR="00BD6D4B" w:rsidRP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>Urządzenie musi być fabrycznie nowe i nieużywane wcześniej w żadnych projektach, wyprodukowane nie wcześniej niż 6 miesięcy przed dostawą i nieużywane przed dniem dostarczenia z wyłączeniem używania niezbędnego dla przeprowadzenia testu ich poprawnej pracy</w:t>
      </w:r>
    </w:p>
    <w:p w14:paraId="424CC1A6" w14:textId="77777777" w:rsidR="00BD6D4B" w:rsidRPr="004B2257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D6D4B">
        <w:rPr>
          <w:rFonts w:ascii="Arial" w:hAnsi="Arial" w:cs="Arial"/>
          <w:color w:val="000000"/>
          <w:sz w:val="20"/>
          <w:szCs w:val="20"/>
        </w:rPr>
        <w:t xml:space="preserve">Urządzenia muszą pochodzić z autoryzowanego kanału dystrybucji producenta przeznaczonego na teren Unii Europejskiej, a korzystanie przez Zamawiającego z dostarczonego produktu nie może stanowić naruszenia majątkowych praw autorskich </w:t>
      </w:r>
      <w:r w:rsidRPr="004B2257">
        <w:rPr>
          <w:rFonts w:ascii="Arial" w:hAnsi="Arial" w:cs="Arial"/>
          <w:sz w:val="20"/>
          <w:szCs w:val="20"/>
        </w:rPr>
        <w:t>osób trzecich.</w:t>
      </w:r>
    </w:p>
    <w:p w14:paraId="15ADC923" w14:textId="69AE2158" w:rsidR="00BD6D4B" w:rsidRPr="004B2257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2257">
        <w:rPr>
          <w:rFonts w:ascii="Arial" w:hAnsi="Arial" w:cs="Arial"/>
          <w:sz w:val="20"/>
          <w:szCs w:val="20"/>
        </w:rPr>
        <w:t>Zamawiający wymaga, aby przełączniki posiadały 3-letni serwis gwarancyjny świadczony przez Wykonawcę (lub autoryzowany serwis) na bazie wsparcia serwisowego wykupionego u producenta oferowanych urządzeń. Wymiana uszkodzonego elementu w trybie 9x5xNBD. Okres gwarancji liczony będzie od daty sporządzenia protokołu zdawczo-odbiorczego przedmiotu zamówienia. Zamawiający na etapie dostawy będzie wymagał oświadczenia producenta potwierdzającego nabycie oraz zarejestrowanie serwisu gwarancyjnego na Zamawiającego. Wszystkie koszty związane z naprawami gwarancyjnymi nie mogą obciążać Zamawiającego (np. koszty wysyłki).</w:t>
      </w:r>
    </w:p>
    <w:p w14:paraId="4709F04C" w14:textId="77777777" w:rsidR="00BD6D4B" w:rsidRPr="004B2257" w:rsidRDefault="00BD6D4B" w:rsidP="00BD6D4B">
      <w:pPr>
        <w:pStyle w:val="Akapitzlist"/>
        <w:spacing w:after="0" w:line="360" w:lineRule="auto"/>
        <w:ind w:left="1211"/>
        <w:jc w:val="both"/>
        <w:rPr>
          <w:rFonts w:ascii="Arial" w:hAnsi="Arial" w:cs="Arial"/>
          <w:sz w:val="20"/>
          <w:szCs w:val="20"/>
        </w:rPr>
      </w:pPr>
      <w:r w:rsidRPr="004B2257">
        <w:rPr>
          <w:rFonts w:ascii="Arial" w:hAnsi="Arial" w:cs="Arial"/>
          <w:sz w:val="20"/>
          <w:szCs w:val="20"/>
        </w:rPr>
        <w:t>W celu zapewnienia odpowiedniego poziomu świadczonych usług Wykonawca/autoryzowany serwis producenta musi posiadać status autoryzowanego partnera serwisowego przyznawany przez producenta dla oferowanych urządzeń, a usługa serwisu musi być świadczona w języku polskim.</w:t>
      </w:r>
    </w:p>
    <w:p w14:paraId="6354705E" w14:textId="77777777" w:rsidR="00BD6D4B" w:rsidRPr="004B2257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4B2257">
        <w:rPr>
          <w:rFonts w:ascii="Arial" w:hAnsi="Arial" w:cs="Arial"/>
          <w:sz w:val="20"/>
          <w:szCs w:val="20"/>
        </w:rPr>
        <w:t>Producent oferowanych urządzeń musi znajdować się w kwadracie „</w:t>
      </w:r>
      <w:proofErr w:type="spellStart"/>
      <w:r w:rsidRPr="004B2257">
        <w:rPr>
          <w:rFonts w:ascii="Arial" w:hAnsi="Arial" w:cs="Arial"/>
          <w:sz w:val="20"/>
          <w:szCs w:val="20"/>
        </w:rPr>
        <w:t>Leaders</w:t>
      </w:r>
      <w:proofErr w:type="spellEnd"/>
      <w:r w:rsidRPr="004B2257">
        <w:rPr>
          <w:rFonts w:ascii="Arial" w:hAnsi="Arial" w:cs="Arial"/>
          <w:sz w:val="20"/>
          <w:szCs w:val="20"/>
        </w:rPr>
        <w:t xml:space="preserve">” raportu Gartner pt. </w:t>
      </w:r>
      <w:r w:rsidRPr="004B2257">
        <w:rPr>
          <w:rFonts w:ascii="Arial" w:hAnsi="Arial" w:cs="Arial"/>
          <w:sz w:val="20"/>
          <w:szCs w:val="20"/>
          <w:lang w:val="en-GB"/>
        </w:rPr>
        <w:t xml:space="preserve">„Magic Quadrant for Enterprise Wired and Wireless LAN” za </w:t>
      </w:r>
      <w:proofErr w:type="spellStart"/>
      <w:r w:rsidRPr="004B2257">
        <w:rPr>
          <w:rFonts w:ascii="Arial" w:hAnsi="Arial" w:cs="Arial"/>
          <w:sz w:val="20"/>
          <w:szCs w:val="20"/>
          <w:lang w:val="en-GB"/>
        </w:rPr>
        <w:t>rok</w:t>
      </w:r>
      <w:proofErr w:type="spellEnd"/>
      <w:r w:rsidRPr="004B2257">
        <w:rPr>
          <w:rFonts w:ascii="Arial" w:hAnsi="Arial" w:cs="Arial"/>
          <w:sz w:val="20"/>
          <w:szCs w:val="20"/>
          <w:lang w:val="en-GB"/>
        </w:rPr>
        <w:t xml:space="preserve"> 2022 r.</w:t>
      </w:r>
    </w:p>
    <w:p w14:paraId="6DAB461E" w14:textId="1707BF3C" w:rsidR="00BD6D4B" w:rsidRDefault="00BD6D4B" w:rsidP="00CE324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B2257">
        <w:rPr>
          <w:rFonts w:ascii="Arial" w:hAnsi="Arial" w:cs="Arial"/>
          <w:sz w:val="20"/>
          <w:szCs w:val="20"/>
        </w:rPr>
        <w:lastRenderedPageBreak/>
        <w:t>Bezpłatny dostęp do najnowszych wersji oprogramowania na stronie producenta przez cały okres serwisu gwarancyjnego dla urządzeń</w:t>
      </w:r>
    </w:p>
    <w:p w14:paraId="6DD847DE" w14:textId="77777777" w:rsidR="004B2257" w:rsidRPr="004B2257" w:rsidRDefault="004B2257" w:rsidP="004B225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F401C38" w14:textId="77777777" w:rsidR="009E231D" w:rsidRPr="00BD6D4B" w:rsidRDefault="009E231D" w:rsidP="009E231D">
      <w:pPr>
        <w:pStyle w:val="Akapitzlist"/>
        <w:spacing w:after="0" w:line="360" w:lineRule="auto"/>
        <w:ind w:left="1211"/>
        <w:jc w:val="both"/>
        <w:rPr>
          <w:rFonts w:ascii="Arial" w:hAnsi="Arial" w:cs="Arial"/>
          <w:color w:val="FF0000"/>
          <w:sz w:val="20"/>
          <w:szCs w:val="20"/>
        </w:rPr>
      </w:pPr>
    </w:p>
    <w:p w14:paraId="741F395A" w14:textId="22CE4747" w:rsidR="00D470A4" w:rsidRPr="009E231D" w:rsidRDefault="00163990" w:rsidP="00CE3248">
      <w:pPr>
        <w:pStyle w:val="Akapitzlist"/>
        <w:numPr>
          <w:ilvl w:val="0"/>
          <w:numId w:val="2"/>
        </w:numPr>
        <w:spacing w:after="0" w:line="360" w:lineRule="auto"/>
        <w:ind w:left="851" w:hanging="425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1 sztuka Centralnego systemu pamięci masowej z 4 dyskami</w:t>
      </w:r>
    </w:p>
    <w:p w14:paraId="5E912C62" w14:textId="59BE15BB" w:rsidR="000C3C66" w:rsidRPr="009E231D" w:rsidRDefault="000C3C66" w:rsidP="000C3C6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Centralny system pamięci masowej</w:t>
      </w:r>
    </w:p>
    <w:tbl>
      <w:tblPr>
        <w:tblStyle w:val="Tabela-Siatka"/>
        <w:tblW w:w="0" w:type="auto"/>
        <w:tblInd w:w="846" w:type="dxa"/>
        <w:tblLook w:val="04A0" w:firstRow="1" w:lastRow="0" w:firstColumn="1" w:lastColumn="0" w:noHBand="0" w:noVBand="1"/>
      </w:tblPr>
      <w:tblGrid>
        <w:gridCol w:w="4352"/>
        <w:gridCol w:w="3864"/>
      </w:tblGrid>
      <w:tr w:rsidR="000C3C66" w:rsidRPr="000C3C66" w14:paraId="51DDE2A9" w14:textId="77777777" w:rsidTr="002F6BBF">
        <w:tc>
          <w:tcPr>
            <w:tcW w:w="4352" w:type="dxa"/>
          </w:tcPr>
          <w:p w14:paraId="08AF0A43" w14:textId="76FDE83E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Procesor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4F8E" w14:textId="4914D05A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 xml:space="preserve">Procesor 64 bit x86 o </w:t>
            </w:r>
            <w:proofErr w:type="spellStart"/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takowaniu</w:t>
            </w:r>
            <w:proofErr w:type="spellEnd"/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 xml:space="preserve"> nie mniejszym niż 2.2 GHz </w:t>
            </w:r>
          </w:p>
        </w:tc>
      </w:tr>
      <w:tr w:rsidR="000C3C66" w:rsidRPr="000C3C66" w14:paraId="61F21041" w14:textId="77777777" w:rsidTr="002F6BBF">
        <w:tc>
          <w:tcPr>
            <w:tcW w:w="4352" w:type="dxa"/>
            <w:tcBorders>
              <w:top w:val="single" w:sz="4" w:space="0" w:color="auto"/>
            </w:tcBorders>
          </w:tcPr>
          <w:p w14:paraId="484D52B3" w14:textId="3C41B9AE" w:rsidR="000C3C66" w:rsidRPr="000C3C66" w:rsidRDefault="00304CF7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Procesor liczba rdzeni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A66AE" w14:textId="3E89E064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Nie mniej niż 4</w:t>
            </w:r>
          </w:p>
        </w:tc>
      </w:tr>
      <w:tr w:rsidR="000C3C66" w:rsidRPr="000C3C66" w14:paraId="791CF43C" w14:textId="77777777" w:rsidTr="002F6BBF">
        <w:tc>
          <w:tcPr>
            <w:tcW w:w="4352" w:type="dxa"/>
            <w:tcBorders>
              <w:top w:val="single" w:sz="4" w:space="0" w:color="auto"/>
            </w:tcBorders>
          </w:tcPr>
          <w:p w14:paraId="1E666ECC" w14:textId="4E3D6AE4" w:rsidR="000C3C66" w:rsidRPr="000C3C66" w:rsidRDefault="00304CF7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Pamięć RAM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5223" w14:textId="4A72320C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Nie mniej niż 8GB</w:t>
            </w:r>
          </w:p>
        </w:tc>
      </w:tr>
      <w:tr w:rsidR="000C3C66" w:rsidRPr="000C3C66" w14:paraId="322647F8" w14:textId="77777777" w:rsidTr="002F6BBF">
        <w:tc>
          <w:tcPr>
            <w:tcW w:w="4352" w:type="dxa"/>
            <w:tcBorders>
              <w:top w:val="single" w:sz="4" w:space="0" w:color="auto"/>
            </w:tcBorders>
          </w:tcPr>
          <w:p w14:paraId="66D294BC" w14:textId="2251743B" w:rsidR="000C3C66" w:rsidRPr="000C3C66" w:rsidRDefault="00304CF7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Pamięć RAM liczba slotów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E2B7" w14:textId="19F6C869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 xml:space="preserve">Minimum 2 </w:t>
            </w:r>
            <w:proofErr w:type="spellStart"/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sloty</w:t>
            </w:r>
            <w:proofErr w:type="spellEnd"/>
          </w:p>
        </w:tc>
      </w:tr>
      <w:tr w:rsidR="000C3C66" w:rsidRPr="000C3C66" w14:paraId="57E15B4D" w14:textId="77777777" w:rsidTr="002F6BBF">
        <w:tc>
          <w:tcPr>
            <w:tcW w:w="4352" w:type="dxa"/>
            <w:tcBorders>
              <w:top w:val="single" w:sz="4" w:space="0" w:color="auto"/>
            </w:tcBorders>
          </w:tcPr>
          <w:p w14:paraId="01A3C57F" w14:textId="78C4A398" w:rsidR="000C3C66" w:rsidRPr="000C3C66" w:rsidRDefault="00304CF7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Pamięć RAM – możliwość rozszerzenia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48CC" w14:textId="2B7313A7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Nie mniej niż do 64GB</w:t>
            </w:r>
          </w:p>
        </w:tc>
      </w:tr>
      <w:tr w:rsidR="000C3C66" w:rsidRPr="000C3C66" w14:paraId="7CDE940E" w14:textId="77777777" w:rsidTr="002F6BBF">
        <w:tc>
          <w:tcPr>
            <w:tcW w:w="4352" w:type="dxa"/>
            <w:tcBorders>
              <w:top w:val="single" w:sz="4" w:space="0" w:color="auto"/>
            </w:tcBorders>
          </w:tcPr>
          <w:p w14:paraId="7B789037" w14:textId="4DA73206" w:rsidR="000C3C66" w:rsidRPr="000C3C66" w:rsidRDefault="00304CF7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Pamięć Flash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18D82" w14:textId="78C5A749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Nie mniej niż 5 GB</w:t>
            </w:r>
          </w:p>
        </w:tc>
      </w:tr>
      <w:tr w:rsidR="000C3C66" w:rsidRPr="000C3C66" w14:paraId="116519E6" w14:textId="77777777" w:rsidTr="002F6BBF">
        <w:tc>
          <w:tcPr>
            <w:tcW w:w="4352" w:type="dxa"/>
            <w:tcBorders>
              <w:top w:val="single" w:sz="4" w:space="0" w:color="auto"/>
            </w:tcBorders>
          </w:tcPr>
          <w:p w14:paraId="01E2E981" w14:textId="488383F1" w:rsidR="000C3C66" w:rsidRPr="000C3C66" w:rsidRDefault="00304CF7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zatok na dyski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BC9F" w14:textId="51AF8F82" w:rsidR="000C3C66" w:rsidRPr="000C3C66" w:rsidRDefault="000C3C66" w:rsidP="000C3C66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3C66">
              <w:rPr>
                <w:rFonts w:ascii="Arial" w:hAnsi="Arial" w:cs="Arial"/>
                <w:color w:val="000000"/>
                <w:sz w:val="20"/>
                <w:szCs w:val="20"/>
              </w:rPr>
              <w:t>Minimum 4 zatoki 3,5"</w:t>
            </w:r>
          </w:p>
        </w:tc>
      </w:tr>
      <w:tr w:rsidR="00304CF7" w14:paraId="3C46D953" w14:textId="77777777" w:rsidTr="002F6BBF">
        <w:tc>
          <w:tcPr>
            <w:tcW w:w="4352" w:type="dxa"/>
          </w:tcPr>
          <w:p w14:paraId="6E9F59F4" w14:textId="508CA4E9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Obsługiwane dyski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D7D4" w14:textId="31207609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3.5" HDD SATA oraz  2.5" HDD SATA oraz 2.5" SATA SSD</w:t>
            </w:r>
          </w:p>
        </w:tc>
      </w:tr>
      <w:tr w:rsidR="00304CF7" w14:paraId="0FBCF3EF" w14:textId="77777777" w:rsidTr="002F6BBF">
        <w:tc>
          <w:tcPr>
            <w:tcW w:w="4352" w:type="dxa"/>
          </w:tcPr>
          <w:p w14:paraId="050C21FE" w14:textId="226AC245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Wbudowane w urządzenie interfejsy na dyski M2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C2C6" w14:textId="455CF709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Wymagane min. 2 x M2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PCIe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Gen3x1</w:t>
            </w:r>
          </w:p>
        </w:tc>
      </w:tr>
      <w:tr w:rsidR="00304CF7" w14:paraId="4EF5A269" w14:textId="77777777" w:rsidTr="002F6BBF">
        <w:tc>
          <w:tcPr>
            <w:tcW w:w="4352" w:type="dxa"/>
          </w:tcPr>
          <w:p w14:paraId="5EE6CEAC" w14:textId="08B8884D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Możliwość stosowania dysków twardych o wielkości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4D3" w14:textId="1A7DDDDA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do 18TB</w:t>
            </w:r>
          </w:p>
        </w:tc>
      </w:tr>
      <w:tr w:rsidR="00304CF7" w14:paraId="2BA27A15" w14:textId="77777777" w:rsidTr="002F6BBF">
        <w:tc>
          <w:tcPr>
            <w:tcW w:w="4352" w:type="dxa"/>
          </w:tcPr>
          <w:p w14:paraId="4064753B" w14:textId="2F7DEF67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Możliwość podłączenia modułu rozszerzającego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1F2A" w14:textId="69B4B5E8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Tak, co najmniej 2</w:t>
            </w:r>
          </w:p>
        </w:tc>
      </w:tr>
      <w:tr w:rsidR="00304CF7" w14:paraId="21D2FCC1" w14:textId="77777777" w:rsidTr="002F6BBF">
        <w:tc>
          <w:tcPr>
            <w:tcW w:w="4352" w:type="dxa"/>
          </w:tcPr>
          <w:p w14:paraId="133239B8" w14:textId="4D40DFE5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Porty LAN 2,5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GbE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0344" w14:textId="54B36A95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Minimum 2 RJ-45</w:t>
            </w:r>
          </w:p>
        </w:tc>
      </w:tr>
      <w:tr w:rsidR="00304CF7" w14:paraId="47B4A7C2" w14:textId="77777777" w:rsidTr="002F6BBF">
        <w:tc>
          <w:tcPr>
            <w:tcW w:w="4352" w:type="dxa"/>
          </w:tcPr>
          <w:p w14:paraId="363742AB" w14:textId="597120B6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Diody LED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69B3" w14:textId="020CC627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Minimum Status, LAN, HDD</w:t>
            </w:r>
          </w:p>
        </w:tc>
      </w:tr>
      <w:tr w:rsidR="00304CF7" w14:paraId="26D47F32" w14:textId="77777777" w:rsidTr="002F6BBF">
        <w:tc>
          <w:tcPr>
            <w:tcW w:w="4352" w:type="dxa"/>
          </w:tcPr>
          <w:p w14:paraId="78948C00" w14:textId="00E83D01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Porty USB 3.2 Gen2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BCF16" w14:textId="3F1A687C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Minimum 3</w:t>
            </w:r>
          </w:p>
        </w:tc>
      </w:tr>
      <w:tr w:rsidR="00304CF7" w14:paraId="382F3178" w14:textId="77777777" w:rsidTr="002F6BBF">
        <w:tc>
          <w:tcPr>
            <w:tcW w:w="4352" w:type="dxa"/>
          </w:tcPr>
          <w:p w14:paraId="412072E9" w14:textId="6D4DA132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PCiE</w:t>
            </w:r>
            <w:proofErr w:type="spellEnd"/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3501" w14:textId="73273E3A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Tak, minimum 2 Gen3x4</w:t>
            </w:r>
          </w:p>
        </w:tc>
      </w:tr>
      <w:tr w:rsidR="00304CF7" w14:paraId="534C5709" w14:textId="77777777" w:rsidTr="002F6BBF">
        <w:tc>
          <w:tcPr>
            <w:tcW w:w="4352" w:type="dxa"/>
          </w:tcPr>
          <w:p w14:paraId="058994BA" w14:textId="2DB84C69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Przyciski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45AB" w14:textId="438B3E77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Reset, Zasilanie</w:t>
            </w:r>
          </w:p>
        </w:tc>
      </w:tr>
      <w:tr w:rsidR="00304CF7" w14:paraId="666905E3" w14:textId="77777777" w:rsidTr="002F6BBF">
        <w:tc>
          <w:tcPr>
            <w:tcW w:w="4352" w:type="dxa"/>
          </w:tcPr>
          <w:p w14:paraId="32B3CAAA" w14:textId="318B5BCB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Typ obudowy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9FCB" w14:textId="4FE83DC3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Tower</w:t>
            </w:r>
          </w:p>
        </w:tc>
      </w:tr>
      <w:tr w:rsidR="00304CF7" w14:paraId="09D64F3C" w14:textId="77777777" w:rsidTr="002F6BBF">
        <w:tc>
          <w:tcPr>
            <w:tcW w:w="4352" w:type="dxa"/>
          </w:tcPr>
          <w:p w14:paraId="6613B8D1" w14:textId="60FB1175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Dopuszczalna temperatura pracy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2496" w14:textId="1B963636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od 0 do 40˚C</w:t>
            </w:r>
          </w:p>
        </w:tc>
      </w:tr>
      <w:tr w:rsidR="00304CF7" w14:paraId="3211B97C" w14:textId="77777777" w:rsidTr="002F6BBF">
        <w:tc>
          <w:tcPr>
            <w:tcW w:w="4352" w:type="dxa"/>
          </w:tcPr>
          <w:p w14:paraId="7DAA61DF" w14:textId="0BCF8E1F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Wilgotność względna podczas pracy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A73E" w14:textId="6CAA7D52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5-95% R.H.</w:t>
            </w:r>
          </w:p>
        </w:tc>
      </w:tr>
      <w:tr w:rsidR="00304CF7" w14:paraId="3D227549" w14:textId="77777777" w:rsidTr="002F6BBF">
        <w:tc>
          <w:tcPr>
            <w:tcW w:w="4352" w:type="dxa"/>
            <w:tcBorders>
              <w:bottom w:val="single" w:sz="4" w:space="0" w:color="auto"/>
            </w:tcBorders>
          </w:tcPr>
          <w:p w14:paraId="6D059A38" w14:textId="7E7804D8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Zasilanie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3DD3" w14:textId="6396AC79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Max. 250 W</w:t>
            </w:r>
          </w:p>
        </w:tc>
      </w:tr>
      <w:tr w:rsidR="00304CF7" w14:paraId="64A988E6" w14:textId="77777777" w:rsidTr="002F6BBF">
        <w:tc>
          <w:tcPr>
            <w:tcW w:w="8216" w:type="dxa"/>
            <w:gridSpan w:val="2"/>
          </w:tcPr>
          <w:p w14:paraId="0CA302A7" w14:textId="33292429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Specyfikacja oprogramowania</w:t>
            </w:r>
          </w:p>
        </w:tc>
      </w:tr>
      <w:tr w:rsidR="00304CF7" w14:paraId="7EFDFB80" w14:textId="77777777" w:rsidTr="002F6BBF">
        <w:tc>
          <w:tcPr>
            <w:tcW w:w="4352" w:type="dxa"/>
          </w:tcPr>
          <w:p w14:paraId="6DFA3CBF" w14:textId="77E13B7A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Obsługa dwóch systemów operacyjnych</w:t>
            </w:r>
          </w:p>
        </w:tc>
        <w:tc>
          <w:tcPr>
            <w:tcW w:w="3864" w:type="dxa"/>
          </w:tcPr>
          <w:p w14:paraId="33F95350" w14:textId="5577642F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Możliwość wyboru w trakcie inicjalizacji urządzenia systemu operacyjnego opartego na systemach plików EXT4 lub ZFS</w:t>
            </w:r>
          </w:p>
        </w:tc>
      </w:tr>
      <w:tr w:rsidR="00304CF7" w14:paraId="6F606270" w14:textId="77777777" w:rsidTr="002F6BBF">
        <w:tc>
          <w:tcPr>
            <w:tcW w:w="8216" w:type="dxa"/>
            <w:gridSpan w:val="2"/>
          </w:tcPr>
          <w:p w14:paraId="394035E5" w14:textId="0A58E280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Wymagania dla systemu operacyjnego opartego o system plików EXT4</w:t>
            </w:r>
          </w:p>
        </w:tc>
      </w:tr>
      <w:tr w:rsidR="00304CF7" w14:paraId="1BEB3D8C" w14:textId="77777777" w:rsidTr="002F6BBF">
        <w:tc>
          <w:tcPr>
            <w:tcW w:w="4352" w:type="dxa"/>
          </w:tcPr>
          <w:p w14:paraId="5FAD5121" w14:textId="50D0D7E2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Agregacja łączy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554E" w14:textId="56D85289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</w:tr>
      <w:tr w:rsidR="00304CF7" w14:paraId="670DAFFE" w14:textId="77777777" w:rsidTr="002F6BBF">
        <w:tc>
          <w:tcPr>
            <w:tcW w:w="4352" w:type="dxa"/>
          </w:tcPr>
          <w:p w14:paraId="2AA4DDC8" w14:textId="268DB823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Obsługiwane systemy plików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04CC" w14:textId="43E32BD5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Dyski wewnętrzne: EXT4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Dyski zewnętrzne: EXT3, EXT4, NTFS, FAT32, HFS+,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exFAT</w:t>
            </w:r>
            <w:proofErr w:type="spellEnd"/>
          </w:p>
        </w:tc>
      </w:tr>
      <w:tr w:rsidR="00304CF7" w14:paraId="6AE8F193" w14:textId="77777777" w:rsidTr="002F6BBF">
        <w:tc>
          <w:tcPr>
            <w:tcW w:w="4352" w:type="dxa"/>
          </w:tcPr>
          <w:p w14:paraId="132591B9" w14:textId="6189F8F8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Możliwość podłączenia karty WLAN na USB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0FA5" w14:textId="7D1570F4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</w:tr>
      <w:tr w:rsidR="00304CF7" w14:paraId="4B84D3FE" w14:textId="77777777" w:rsidTr="002F6BBF">
        <w:tc>
          <w:tcPr>
            <w:tcW w:w="4352" w:type="dxa"/>
          </w:tcPr>
          <w:p w14:paraId="05887CEE" w14:textId="3A2AD776" w:rsid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Szyfrowanie udziałów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78EC" w14:textId="3A9B3408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Tak, min AES 256</w:t>
            </w:r>
          </w:p>
        </w:tc>
      </w:tr>
      <w:tr w:rsidR="00304CF7" w14:paraId="4EAF9D6F" w14:textId="77777777" w:rsidTr="002F6BBF">
        <w:tc>
          <w:tcPr>
            <w:tcW w:w="4352" w:type="dxa"/>
          </w:tcPr>
          <w:p w14:paraId="41C5A472" w14:textId="482A61F2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Szyfrowanie dysków zewnętrznych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275D7" w14:textId="6F27E641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</w:tr>
      <w:tr w:rsidR="00304CF7" w14:paraId="4D9A06B7" w14:textId="77777777" w:rsidTr="002F6BBF">
        <w:tc>
          <w:tcPr>
            <w:tcW w:w="4352" w:type="dxa"/>
          </w:tcPr>
          <w:p w14:paraId="42378D7B" w14:textId="624F0AA1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Zarządzanie dyskami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7F93" w14:textId="68B93329" w:rsidR="00304CF7" w:rsidRPr="00304CF7" w:rsidRDefault="00304CF7" w:rsidP="00C8134B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Pojedynczy Dysk, 0, 1, 5, 6, 10, JBOD, 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Obsługa Hot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Spare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per grupa RAID oraz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global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hot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spare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Rozszerzanie pojemności Online RAID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Migracja poziomów Online RAID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HDD S.M.A.R.T.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Skanowanie uszkodzonych bloków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Przywracanie macierzy RAID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Obsługa map bitowych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Pula pamięci masowej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Obsługa migawek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Obsługa replikacji migawek</w:t>
            </w:r>
          </w:p>
        </w:tc>
      </w:tr>
      <w:tr w:rsidR="00304CF7" w14:paraId="01701782" w14:textId="77777777" w:rsidTr="002F6BBF">
        <w:tc>
          <w:tcPr>
            <w:tcW w:w="4352" w:type="dxa"/>
          </w:tcPr>
          <w:p w14:paraId="29006BEE" w14:textId="110AC748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Wbudowana obsługa ISCSI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4DF3" w14:textId="23ECAD4C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Multi-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LUNs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na Target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Obsługa LUN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Mapping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Masking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Obsługa SPC-3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Persistent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Reservation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Obsługa MPIO &amp; MC/S, Migawka / kopia zapasowa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iSCSI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LUN</w:t>
            </w:r>
          </w:p>
        </w:tc>
      </w:tr>
      <w:tr w:rsidR="00304CF7" w14:paraId="5D32A2DC" w14:textId="77777777" w:rsidTr="002F6BBF">
        <w:tc>
          <w:tcPr>
            <w:tcW w:w="4352" w:type="dxa"/>
          </w:tcPr>
          <w:p w14:paraId="44427A7E" w14:textId="10232179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Zarządzanie prawami dostępu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20A51" w14:textId="49C10AAF" w:rsidR="00304CF7" w:rsidRPr="00304CF7" w:rsidRDefault="00304CF7" w:rsidP="00AA6CF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Ograniczenie dostępnej pojemności dysku dla użytkownika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Importowanie listy użytkowników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Zarządzanie kontami użytkowników 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Zarządzanie grupą użytkowników 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Zarządzanie współdzieleniem w sieci 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Tworzenie użytkowników za pomocą makr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Obsługa zaawansowanych uprawnień dla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podfolderów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, Windows ACL</w:t>
            </w:r>
          </w:p>
        </w:tc>
      </w:tr>
      <w:tr w:rsidR="00304CF7" w14:paraId="47F281BC" w14:textId="77777777" w:rsidTr="002F6BBF">
        <w:tc>
          <w:tcPr>
            <w:tcW w:w="4352" w:type="dxa"/>
          </w:tcPr>
          <w:p w14:paraId="7A9EBF2A" w14:textId="6F1259BD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Obsługa Windows AD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A804" w14:textId="0DC3BFC2" w:rsidR="00304CF7" w:rsidRPr="00304CF7" w:rsidRDefault="00304CF7" w:rsidP="00AA6CF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Logowanie użytkowników  poprzez CIFS/SMB, AFP, FTP oraz menadżera plików sieci Web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Funkcja serwera LDAP</w:t>
            </w:r>
          </w:p>
        </w:tc>
      </w:tr>
      <w:tr w:rsidR="00304CF7" w14:paraId="6CB02D80" w14:textId="77777777" w:rsidTr="002F6BBF">
        <w:tc>
          <w:tcPr>
            <w:tcW w:w="4352" w:type="dxa"/>
          </w:tcPr>
          <w:p w14:paraId="3D67F2CC" w14:textId="5E03AB4C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Funkcje backup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4C5B" w14:textId="29A02356" w:rsidR="00304CF7" w:rsidRPr="00304CF7" w:rsidRDefault="00304CF7" w:rsidP="00AA6CF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Oprogramowanie do tworzenia kopii bezpieczeństwa plików producenta 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urządzenia dla systemów Windows, backup na zewnętrzne dyski twarde, </w:t>
            </w:r>
          </w:p>
        </w:tc>
      </w:tr>
      <w:tr w:rsidR="00304CF7" w:rsidRPr="004B2257" w14:paraId="61A06FB9" w14:textId="77777777" w:rsidTr="002F6BBF">
        <w:tc>
          <w:tcPr>
            <w:tcW w:w="4352" w:type="dxa"/>
          </w:tcPr>
          <w:p w14:paraId="3DCE7DAA" w14:textId="2C018EE8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Współpraca z zewnętrznymi dostawcami usług chmury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A778" w14:textId="7F785402" w:rsidR="00304CF7" w:rsidRPr="004B2257" w:rsidRDefault="00304CF7" w:rsidP="00AA6CF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proofErr w:type="spellStart"/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Przynajmniej</w:t>
            </w:r>
            <w:proofErr w:type="spellEnd"/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: Google Drive, Dropbox, Microsoft OneDrive, Microsoft OneDrive for Business </w:t>
            </w:r>
            <w:proofErr w:type="spellStart"/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Box</w:t>
            </w:r>
          </w:p>
        </w:tc>
      </w:tr>
      <w:tr w:rsidR="00304CF7" w14:paraId="52A9988D" w14:textId="77777777" w:rsidTr="002F6BBF">
        <w:tc>
          <w:tcPr>
            <w:tcW w:w="4352" w:type="dxa"/>
          </w:tcPr>
          <w:p w14:paraId="62EAF0D5" w14:textId="78B23F21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Darmowe aplikacje na urządzenia mobilne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1968" w14:textId="463BD2A7" w:rsidR="00304CF7" w:rsidRPr="00304CF7" w:rsidRDefault="00304CF7" w:rsidP="00AA6CF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Monitoring / Zarządzanie / Współdzielenie plików / obsługa kamer 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Dostępne na systemy iOS oraz Android</w:t>
            </w:r>
          </w:p>
        </w:tc>
      </w:tr>
      <w:tr w:rsidR="00304CF7" w14:paraId="137160A5" w14:textId="77777777" w:rsidTr="002F6BBF">
        <w:tc>
          <w:tcPr>
            <w:tcW w:w="4352" w:type="dxa"/>
          </w:tcPr>
          <w:p w14:paraId="4F4E3708" w14:textId="59850B57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Minimum obsługiwane serwery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217A2" w14:textId="000D2950" w:rsidR="00304CF7" w:rsidRPr="00304CF7" w:rsidRDefault="00304CF7" w:rsidP="00AA6CF5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Serwer plików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Serwer FTP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Serwer WEB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Serwer kopii zapasowych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Serwer multimediów 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UPnP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Serwer pobierania (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Bittorrent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/ HTTP / FTP)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Serwer Monitoringu</w:t>
            </w:r>
          </w:p>
        </w:tc>
      </w:tr>
      <w:tr w:rsidR="00304CF7" w:rsidRPr="004B2257" w14:paraId="784CD4DB" w14:textId="77777777" w:rsidTr="002F6BBF">
        <w:tc>
          <w:tcPr>
            <w:tcW w:w="4352" w:type="dxa"/>
          </w:tcPr>
          <w:p w14:paraId="7F9555A8" w14:textId="08BFAD6F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VPN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0552" w14:textId="13F690F8" w:rsidR="00304CF7" w:rsidRPr="004B225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VPN client / VPN server </w:t>
            </w:r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br/>
            </w:r>
            <w:proofErr w:type="spellStart"/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Obsługa</w:t>
            </w:r>
            <w:proofErr w:type="spellEnd"/>
            <w:r w:rsidRPr="004B2257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PPTP, OpenVPN</w:t>
            </w:r>
          </w:p>
        </w:tc>
      </w:tr>
      <w:tr w:rsidR="00304CF7" w14:paraId="051FB484" w14:textId="77777777" w:rsidTr="002F6BBF">
        <w:tc>
          <w:tcPr>
            <w:tcW w:w="4352" w:type="dxa"/>
          </w:tcPr>
          <w:p w14:paraId="368ECCFF" w14:textId="3C074706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Administracja systemu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1ACC" w14:textId="752448B1" w:rsidR="00304CF7" w:rsidRPr="00304CF7" w:rsidRDefault="00304CF7" w:rsidP="00C8134B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Połączenia HTTP/HTTPS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Powiadamianie przez e-mail (uwierzytelnianie SMTP)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Powiadamianie przez SMS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Ustawienia inteligentnego chłodzenia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DDNS oraz zdalny dostęp w chmurze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SNMP (v2 &amp; v3)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Obsługa UPS z zarządzaniem SNMP (USB)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Obsługa sieciowej jednostki UPS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Monitor zasobów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Kosz sieciowy dla  CIFS/SMB oraz AFP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Monitor zasobów systemu w czasie rzeczywistym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Rejestr zdarzeń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System plików dziennika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Całkowity rejestr systemowy (poziom pliku)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Zarządzanie zdarzeniami systemowymi, rejestr, bieżące połączenie użytkowników on-line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Aktualizacja oprogramowania automatyczna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Możliwość aktualizacji oprogramowania ręcznie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Ustawienia systemu: Kopia, Przywracanie, Resetowanie</w:t>
            </w:r>
          </w:p>
        </w:tc>
      </w:tr>
      <w:tr w:rsidR="00304CF7" w14:paraId="08A22938" w14:textId="77777777" w:rsidTr="002F6BBF">
        <w:tc>
          <w:tcPr>
            <w:tcW w:w="4352" w:type="dxa"/>
          </w:tcPr>
          <w:p w14:paraId="2C5CEC78" w14:textId="062D5460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Wirtualizacja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87A22" w14:textId="0C05AA8E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Wbudowana aplikacja umożliwiająca tworzenie środowiska wirtualnego wraz z instalacją maszyn wirtualnych na systemach Windows, Linux i Android. 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Dostęp do konsoli maszyn za pośrednictwem przeglądarki z HTML5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Funkcjonalności importu, eksportu, klonowania i wykonywania migawek maszyn wirtualnych.  </w:t>
            </w:r>
          </w:p>
        </w:tc>
      </w:tr>
      <w:tr w:rsidR="00304CF7" w14:paraId="23B10F90" w14:textId="77777777" w:rsidTr="002F6BBF">
        <w:tc>
          <w:tcPr>
            <w:tcW w:w="4352" w:type="dxa"/>
          </w:tcPr>
          <w:p w14:paraId="50140C07" w14:textId="358AEE2A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Konteneryzacja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5BB6" w14:textId="506CBB6A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Możliwość uruchomienia wirtualnych kontenerów dla LXD i Docker</w:t>
            </w:r>
          </w:p>
        </w:tc>
      </w:tr>
      <w:tr w:rsidR="00304CF7" w14:paraId="3F5A496D" w14:textId="77777777" w:rsidTr="002F6BBF">
        <w:tc>
          <w:tcPr>
            <w:tcW w:w="4352" w:type="dxa"/>
          </w:tcPr>
          <w:p w14:paraId="5AAED4DD" w14:textId="474C0D83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Zabezpieczenia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8FC0E" w14:textId="765EA354" w:rsidR="00304CF7" w:rsidRPr="00304CF7" w:rsidRDefault="00304CF7" w:rsidP="00C8134B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Filtracja IP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Ochrona dostępu do sieci z  automatycznym blokowaniem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Połączenie HTTPS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FTP z SSL/TLS (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Explicit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Obsługa SFTP (tylko admin)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Szyfrowanie AES 256-bit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Szyfrowana zdalna replikacja (</w:t>
            </w:r>
            <w:proofErr w:type="spellStart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>Rsync</w:t>
            </w:r>
            <w:proofErr w:type="spellEnd"/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 poprzez SSH)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Import certyfikatu SSL</w:t>
            </w: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br/>
              <w:t>Powiadomienia o  zdarzeniach za pośrednictwem Email i SMS</w:t>
            </w:r>
          </w:p>
        </w:tc>
      </w:tr>
      <w:tr w:rsidR="00304CF7" w14:paraId="4EC2149F" w14:textId="77777777" w:rsidTr="002F6BBF">
        <w:tc>
          <w:tcPr>
            <w:tcW w:w="4352" w:type="dxa"/>
          </w:tcPr>
          <w:p w14:paraId="05BFB81D" w14:textId="0D438C49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Możliwość instalowania dodatkowego oprogramowania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E669" w14:textId="27ACB4D8" w:rsidR="00304CF7" w:rsidRPr="00304CF7" w:rsidRDefault="00304CF7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4CF7">
              <w:rPr>
                <w:rFonts w:ascii="Arial" w:hAnsi="Arial" w:cs="Arial"/>
                <w:color w:val="000000"/>
                <w:sz w:val="20"/>
                <w:szCs w:val="20"/>
              </w:rPr>
              <w:t xml:space="preserve">Tak, sklep z aplikacjami; możliwość instalacji z paczek </w:t>
            </w:r>
          </w:p>
        </w:tc>
      </w:tr>
      <w:tr w:rsidR="00304CF7" w14:paraId="60AC95F4" w14:textId="77777777" w:rsidTr="002F6BBF">
        <w:tc>
          <w:tcPr>
            <w:tcW w:w="4352" w:type="dxa"/>
          </w:tcPr>
          <w:p w14:paraId="069E06BC" w14:textId="344B1FBC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Gwarancja</w:t>
            </w:r>
          </w:p>
        </w:tc>
        <w:tc>
          <w:tcPr>
            <w:tcW w:w="3864" w:type="dxa"/>
          </w:tcPr>
          <w:p w14:paraId="77750E25" w14:textId="0DB99C78" w:rsidR="00304CF7" w:rsidRDefault="00AA6CF5" w:rsidP="00304CF7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lata</w:t>
            </w:r>
          </w:p>
        </w:tc>
      </w:tr>
    </w:tbl>
    <w:p w14:paraId="6C548078" w14:textId="77777777" w:rsidR="000C3C66" w:rsidRDefault="000C3C66" w:rsidP="000C3C66">
      <w:pPr>
        <w:pStyle w:val="Akapitzlist"/>
        <w:spacing w:after="0" w:line="360" w:lineRule="auto"/>
        <w:ind w:left="1211"/>
        <w:jc w:val="both"/>
        <w:rPr>
          <w:rFonts w:ascii="Arial" w:hAnsi="Arial" w:cs="Arial"/>
          <w:color w:val="000000"/>
          <w:sz w:val="20"/>
          <w:szCs w:val="20"/>
        </w:rPr>
      </w:pPr>
    </w:p>
    <w:p w14:paraId="3BAF171B" w14:textId="24B46CAE" w:rsidR="000C3C66" w:rsidRPr="009E231D" w:rsidRDefault="000C3C66" w:rsidP="000C3C6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4 sztuki dysków</w:t>
      </w:r>
    </w:p>
    <w:tbl>
      <w:tblPr>
        <w:tblStyle w:val="Tabela-Siatka"/>
        <w:tblW w:w="0" w:type="auto"/>
        <w:tblInd w:w="846" w:type="dxa"/>
        <w:tblLook w:val="04A0" w:firstRow="1" w:lastRow="0" w:firstColumn="1" w:lastColumn="0" w:noHBand="0" w:noVBand="1"/>
      </w:tblPr>
      <w:tblGrid>
        <w:gridCol w:w="4293"/>
        <w:gridCol w:w="3923"/>
      </w:tblGrid>
      <w:tr w:rsidR="0057407F" w14:paraId="5349EF31" w14:textId="77777777" w:rsidTr="002F6BBF">
        <w:tc>
          <w:tcPr>
            <w:tcW w:w="4293" w:type="dxa"/>
          </w:tcPr>
          <w:p w14:paraId="02F46DC4" w14:textId="39961AD6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Rodzaj dysku</w:t>
            </w:r>
          </w:p>
        </w:tc>
        <w:tc>
          <w:tcPr>
            <w:tcW w:w="3923" w:type="dxa"/>
          </w:tcPr>
          <w:p w14:paraId="7623B7AA" w14:textId="5F17E6D6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HDD dedykowany do NAS</w:t>
            </w:r>
            <w:r w:rsidR="004B2257">
              <w:rPr>
                <w:rFonts w:ascii="Arial" w:hAnsi="Arial" w:cs="Arial"/>
                <w:color w:val="000000"/>
                <w:sz w:val="20"/>
                <w:szCs w:val="20"/>
              </w:rPr>
              <w:t xml:space="preserve"> (pracy ciągłej)</w:t>
            </w:r>
          </w:p>
        </w:tc>
      </w:tr>
      <w:tr w:rsidR="0057407F" w14:paraId="5B847B1D" w14:textId="77777777" w:rsidTr="002F6BBF">
        <w:tc>
          <w:tcPr>
            <w:tcW w:w="4293" w:type="dxa"/>
          </w:tcPr>
          <w:p w14:paraId="566A1413" w14:textId="621FB563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Typ dysku</w:t>
            </w:r>
          </w:p>
        </w:tc>
        <w:tc>
          <w:tcPr>
            <w:tcW w:w="3923" w:type="dxa"/>
          </w:tcPr>
          <w:p w14:paraId="3E90FE9C" w14:textId="32F7D74F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Wewnętrzny</w:t>
            </w:r>
          </w:p>
        </w:tc>
      </w:tr>
      <w:tr w:rsidR="0057407F" w14:paraId="46AC878F" w14:textId="77777777" w:rsidTr="002F6BBF">
        <w:tc>
          <w:tcPr>
            <w:tcW w:w="4293" w:type="dxa"/>
          </w:tcPr>
          <w:p w14:paraId="0473FC94" w14:textId="2CDC1B50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Pojemność dysku</w:t>
            </w:r>
          </w:p>
        </w:tc>
        <w:tc>
          <w:tcPr>
            <w:tcW w:w="3923" w:type="dxa"/>
          </w:tcPr>
          <w:p w14:paraId="70AD6299" w14:textId="0A2E6EBD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TB</w:t>
            </w:r>
          </w:p>
        </w:tc>
      </w:tr>
      <w:tr w:rsidR="0057407F" w14:paraId="4E66F9EB" w14:textId="77777777" w:rsidTr="002F6BBF">
        <w:tc>
          <w:tcPr>
            <w:tcW w:w="4293" w:type="dxa"/>
          </w:tcPr>
          <w:p w14:paraId="63D95C14" w14:textId="414611A7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Maksymalna prędkość odczytu (MB/s)</w:t>
            </w:r>
          </w:p>
        </w:tc>
        <w:tc>
          <w:tcPr>
            <w:tcW w:w="3923" w:type="dxa"/>
          </w:tcPr>
          <w:p w14:paraId="24AE5105" w14:textId="6A012B4E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</w:tr>
      <w:tr w:rsidR="0057407F" w14:paraId="072E5A6A" w14:textId="77777777" w:rsidTr="002F6BBF">
        <w:tc>
          <w:tcPr>
            <w:tcW w:w="4293" w:type="dxa"/>
          </w:tcPr>
          <w:p w14:paraId="5F8E82B0" w14:textId="1FA15164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Maksymalna prędkość zapisu (MB/s)</w:t>
            </w:r>
          </w:p>
        </w:tc>
        <w:tc>
          <w:tcPr>
            <w:tcW w:w="3923" w:type="dxa"/>
          </w:tcPr>
          <w:p w14:paraId="79387D5D" w14:textId="06B5FBE5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</w:tr>
      <w:tr w:rsidR="0057407F" w14:paraId="7F58682C" w14:textId="77777777" w:rsidTr="002F6BBF">
        <w:tc>
          <w:tcPr>
            <w:tcW w:w="4293" w:type="dxa"/>
          </w:tcPr>
          <w:p w14:paraId="184F5147" w14:textId="6A2347A1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Interface</w:t>
            </w:r>
          </w:p>
        </w:tc>
        <w:tc>
          <w:tcPr>
            <w:tcW w:w="3923" w:type="dxa"/>
          </w:tcPr>
          <w:p w14:paraId="35EDD02F" w14:textId="5F41CA4F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SATA III (6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Gb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/s)</w:t>
            </w:r>
          </w:p>
        </w:tc>
      </w:tr>
      <w:tr w:rsidR="0057407F" w14:paraId="126F11C7" w14:textId="77777777" w:rsidTr="002F6BBF">
        <w:tc>
          <w:tcPr>
            <w:tcW w:w="4293" w:type="dxa"/>
          </w:tcPr>
          <w:p w14:paraId="7DA15CA9" w14:textId="16CBBBDD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Prędkość interfejsu</w:t>
            </w:r>
          </w:p>
        </w:tc>
        <w:tc>
          <w:tcPr>
            <w:tcW w:w="3923" w:type="dxa"/>
          </w:tcPr>
          <w:p w14:paraId="326CC930" w14:textId="453957AD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 GB/s</w:t>
            </w:r>
          </w:p>
        </w:tc>
      </w:tr>
      <w:tr w:rsidR="0057407F" w14:paraId="778B490A" w14:textId="77777777" w:rsidTr="002F6BBF">
        <w:tc>
          <w:tcPr>
            <w:tcW w:w="4293" w:type="dxa"/>
          </w:tcPr>
          <w:p w14:paraId="4A09C2E1" w14:textId="6D2DC75A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Format</w:t>
            </w:r>
          </w:p>
        </w:tc>
        <w:tc>
          <w:tcPr>
            <w:tcW w:w="3923" w:type="dxa"/>
          </w:tcPr>
          <w:p w14:paraId="7386056E" w14:textId="457E90F4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3,5”</w:t>
            </w:r>
          </w:p>
        </w:tc>
      </w:tr>
      <w:tr w:rsidR="0057407F" w14:paraId="5C6A3223" w14:textId="77777777" w:rsidTr="002F6BBF">
        <w:tc>
          <w:tcPr>
            <w:tcW w:w="4293" w:type="dxa"/>
          </w:tcPr>
          <w:p w14:paraId="357DFD0B" w14:textId="0F00BBB1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Prędkość obrotowa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obr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/min)</w:t>
            </w:r>
          </w:p>
        </w:tc>
        <w:tc>
          <w:tcPr>
            <w:tcW w:w="3923" w:type="dxa"/>
          </w:tcPr>
          <w:p w14:paraId="3D6164F0" w14:textId="3A70F435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7200</w:t>
            </w:r>
          </w:p>
        </w:tc>
      </w:tr>
      <w:tr w:rsidR="0057407F" w14:paraId="2B1D4039" w14:textId="77777777" w:rsidTr="002F6BBF">
        <w:tc>
          <w:tcPr>
            <w:tcW w:w="4293" w:type="dxa"/>
          </w:tcPr>
          <w:p w14:paraId="71125895" w14:textId="3C6FB3D5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Gwarancja</w:t>
            </w:r>
          </w:p>
        </w:tc>
        <w:tc>
          <w:tcPr>
            <w:tcW w:w="3923" w:type="dxa"/>
          </w:tcPr>
          <w:p w14:paraId="67DD2D3C" w14:textId="3B52F0D2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lata</w:t>
            </w:r>
          </w:p>
        </w:tc>
      </w:tr>
      <w:tr w:rsidR="0057407F" w14:paraId="6418B0F5" w14:textId="77777777" w:rsidTr="002F6BBF">
        <w:tc>
          <w:tcPr>
            <w:tcW w:w="4293" w:type="dxa"/>
          </w:tcPr>
          <w:p w14:paraId="1C3593FD" w14:textId="41E2790D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Waga</w:t>
            </w:r>
          </w:p>
        </w:tc>
        <w:tc>
          <w:tcPr>
            <w:tcW w:w="3923" w:type="dxa"/>
          </w:tcPr>
          <w:p w14:paraId="4E7B1D1D" w14:textId="24521582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660-680 g</w:t>
            </w:r>
          </w:p>
        </w:tc>
      </w:tr>
      <w:tr w:rsidR="0057407F" w14:paraId="47F55E10" w14:textId="77777777" w:rsidTr="002F6BBF">
        <w:tc>
          <w:tcPr>
            <w:tcW w:w="4293" w:type="dxa"/>
          </w:tcPr>
          <w:p w14:paraId="4D2CFE5E" w14:textId="2ECAECE9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Czujnik drgań</w:t>
            </w:r>
          </w:p>
        </w:tc>
        <w:tc>
          <w:tcPr>
            <w:tcW w:w="3923" w:type="dxa"/>
          </w:tcPr>
          <w:p w14:paraId="522747AB" w14:textId="00442F61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Tak</w:t>
            </w:r>
          </w:p>
        </w:tc>
      </w:tr>
      <w:tr w:rsidR="0057407F" w14:paraId="41EBA000" w14:textId="77777777" w:rsidTr="002F6BBF">
        <w:tc>
          <w:tcPr>
            <w:tcW w:w="4293" w:type="dxa"/>
          </w:tcPr>
          <w:p w14:paraId="6CAEDF73" w14:textId="77FF354F" w:rsidR="0057407F" w:rsidRDefault="0057407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Wymiary</w:t>
            </w:r>
          </w:p>
        </w:tc>
        <w:tc>
          <w:tcPr>
            <w:tcW w:w="3923" w:type="dxa"/>
          </w:tcPr>
          <w:p w14:paraId="0BBF389D" w14:textId="4AA4AADF" w:rsidR="0057407F" w:rsidRDefault="002F6BBF" w:rsidP="00AA6CF5">
            <w:pPr>
              <w:pStyle w:val="Akapitzlist"/>
              <w:spacing w:after="0" w:line="360" w:lineRule="auto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147x101,85x26,11 dedykowane do standardowych </w:t>
            </w:r>
            <w:r w:rsidR="004B2257">
              <w:rPr>
                <w:rFonts w:ascii="Arial" w:hAnsi="Arial" w:cs="Arial"/>
                <w:color w:val="000000"/>
                <w:sz w:val="20"/>
                <w:szCs w:val="20"/>
              </w:rPr>
              <w:t>kieszeni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NAS</w:t>
            </w:r>
          </w:p>
        </w:tc>
      </w:tr>
    </w:tbl>
    <w:p w14:paraId="38BA14D2" w14:textId="77777777" w:rsidR="00AA6CF5" w:rsidRDefault="00AA6CF5" w:rsidP="00AA6CF5">
      <w:pPr>
        <w:pStyle w:val="Akapitzlist"/>
        <w:spacing w:after="0" w:line="360" w:lineRule="auto"/>
        <w:ind w:left="1211"/>
        <w:jc w:val="both"/>
        <w:rPr>
          <w:rFonts w:ascii="Arial" w:hAnsi="Arial" w:cs="Arial"/>
          <w:color w:val="000000"/>
          <w:sz w:val="20"/>
          <w:szCs w:val="20"/>
        </w:rPr>
      </w:pPr>
    </w:p>
    <w:p w14:paraId="4D206779" w14:textId="40EAFA95" w:rsidR="000C3C66" w:rsidRPr="009E231D" w:rsidRDefault="002F6BBF" w:rsidP="00CE3248">
      <w:pPr>
        <w:pStyle w:val="Akapitzlist"/>
        <w:numPr>
          <w:ilvl w:val="0"/>
          <w:numId w:val="2"/>
        </w:numPr>
        <w:spacing w:after="0" w:line="360" w:lineRule="auto"/>
        <w:ind w:left="851" w:hanging="425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1 sztuka panelu krosowego na 48 portów</w:t>
      </w:r>
      <w:r w:rsidR="00DF1150" w:rsidRPr="009E231D">
        <w:rPr>
          <w:rFonts w:ascii="Arial" w:hAnsi="Arial" w:cs="Arial"/>
          <w:b/>
          <w:color w:val="000000"/>
          <w:sz w:val="20"/>
          <w:szCs w:val="20"/>
        </w:rPr>
        <w:t xml:space="preserve"> ekranowanego</w:t>
      </w:r>
    </w:p>
    <w:p w14:paraId="05B4DC9E" w14:textId="319E1BCA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 xml:space="preserve">Modularny panel 19” o wysokości 1U do zabudowy narzędziowymi i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</w:rPr>
        <w:t>beznarzędziowymi</w:t>
      </w:r>
      <w:proofErr w:type="spellEnd"/>
      <w:r w:rsidRPr="004B2257">
        <w:rPr>
          <w:rFonts w:ascii="Arial" w:hAnsi="Arial" w:cs="Arial"/>
          <w:color w:val="000000"/>
          <w:sz w:val="20"/>
          <w:szCs w:val="20"/>
        </w:rPr>
        <w:t xml:space="preserve"> modułami RJ45</w:t>
      </w:r>
    </w:p>
    <w:p w14:paraId="06804FA6" w14:textId="199CD75F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Możliwość umieszczenia do 48 ekranowanych i nieekranowanych modułów RJ45</w:t>
      </w:r>
    </w:p>
    <w:p w14:paraId="037C5A44" w14:textId="30FF19D3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 xml:space="preserve">Możliwość instalacji insertów i innego osprzętu w standardzie montażowym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</w:rPr>
        <w:t>keystone</w:t>
      </w:r>
      <w:proofErr w:type="spellEnd"/>
    </w:p>
    <w:p w14:paraId="549F96B4" w14:textId="3D1D2CDD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Wymienne etykiety dostępne w 5 kolorach</w:t>
      </w:r>
    </w:p>
    <w:p w14:paraId="0965537B" w14:textId="234EDE06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Zintegrowana półka kablowa umożliwiająca przymocowanie kabli za pomocą opasek</w:t>
      </w:r>
    </w:p>
    <w:p w14:paraId="0F40523B" w14:textId="23A84773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Metalowa konstrukcja zapewniająca galwaniczne połączenie z ekranami modułów</w:t>
      </w:r>
    </w:p>
    <w:p w14:paraId="319F4BEB" w14:textId="09C9D442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Przewód uziemienia</w:t>
      </w:r>
    </w:p>
    <w:p w14:paraId="47304FD6" w14:textId="1EE09469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Kolor czarny RAL 9005</w:t>
      </w:r>
    </w:p>
    <w:p w14:paraId="07703292" w14:textId="6E11EF0F" w:rsidR="00DF1150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Wymiary (wys. x szer. x gł.) – 43,6mm x 482,6mm x 92,3mm</w:t>
      </w:r>
    </w:p>
    <w:p w14:paraId="410CFB80" w14:textId="1C4D2BF0" w:rsidR="00C8134B" w:rsidRDefault="00C8134B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Gwarancja 3 lata</w:t>
      </w:r>
    </w:p>
    <w:p w14:paraId="0769DCE0" w14:textId="77777777" w:rsidR="004B2257" w:rsidRPr="004B2257" w:rsidRDefault="004B2257" w:rsidP="004B2257">
      <w:pPr>
        <w:pStyle w:val="Akapitzlist"/>
        <w:spacing w:after="0" w:line="360" w:lineRule="auto"/>
        <w:ind w:left="1276"/>
        <w:rPr>
          <w:rFonts w:ascii="Arial" w:hAnsi="Arial" w:cs="Arial"/>
          <w:color w:val="000000"/>
          <w:sz w:val="20"/>
          <w:szCs w:val="20"/>
        </w:rPr>
      </w:pPr>
    </w:p>
    <w:p w14:paraId="710D10A1" w14:textId="2EAE967E" w:rsidR="002F6BBF" w:rsidRDefault="00DF1150" w:rsidP="00DF1150">
      <w:pPr>
        <w:pStyle w:val="Akapitzlist"/>
        <w:numPr>
          <w:ilvl w:val="0"/>
          <w:numId w:val="2"/>
        </w:numPr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1 sztuka panelu krosowego na 24 portów nieekranowanego</w:t>
      </w:r>
    </w:p>
    <w:p w14:paraId="14E46B8D" w14:textId="77777777" w:rsidR="004B2257" w:rsidRPr="009E231D" w:rsidRDefault="004B2257" w:rsidP="004B2257">
      <w:pPr>
        <w:pStyle w:val="Akapitzlist"/>
        <w:rPr>
          <w:rFonts w:ascii="Arial" w:hAnsi="Arial" w:cs="Arial"/>
          <w:b/>
          <w:color w:val="000000"/>
          <w:sz w:val="20"/>
          <w:szCs w:val="20"/>
        </w:rPr>
      </w:pPr>
    </w:p>
    <w:p w14:paraId="6EFCA04E" w14:textId="4E444C3E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 xml:space="preserve">Modularny panel 19” o wysokości 1U do zabudowy narzędziowymi i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</w:rPr>
        <w:t>beznarzędziowymi</w:t>
      </w:r>
      <w:proofErr w:type="spellEnd"/>
      <w:r w:rsidRPr="004B2257">
        <w:rPr>
          <w:rFonts w:ascii="Arial" w:hAnsi="Arial" w:cs="Arial"/>
          <w:color w:val="000000"/>
          <w:sz w:val="20"/>
          <w:szCs w:val="20"/>
        </w:rPr>
        <w:t xml:space="preserve"> modułami RJ45</w:t>
      </w:r>
    </w:p>
    <w:p w14:paraId="6C9EB051" w14:textId="701F6E56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Możliwość umieszczenia do 24 ekranowanych i nieekranowanych modułów RJ45</w:t>
      </w:r>
    </w:p>
    <w:p w14:paraId="1EDF077E" w14:textId="1585D60C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 xml:space="preserve">Możliwość instalacji insertów i innego osprzętu w standardzie montażowym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</w:rPr>
        <w:t>keystone</w:t>
      </w:r>
      <w:proofErr w:type="spellEnd"/>
    </w:p>
    <w:p w14:paraId="6D2F2E2F" w14:textId="4B5B731A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Wymienne etykiety dostępne w 5 kolorach</w:t>
      </w:r>
    </w:p>
    <w:p w14:paraId="460BB0DE" w14:textId="698EA0EE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Zintegrowana półka kablowa umożliwiająca przymocowanie kabli za pomocą opasek</w:t>
      </w:r>
    </w:p>
    <w:p w14:paraId="498D0EC9" w14:textId="3E37DAF4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Metalowa konstrukcja zapewniająca galwaniczne połączenie z ekranami modułów</w:t>
      </w:r>
    </w:p>
    <w:p w14:paraId="437D2291" w14:textId="0C75B98D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Przewód uziemienia</w:t>
      </w:r>
    </w:p>
    <w:p w14:paraId="32A3DD95" w14:textId="349C6D52" w:rsidR="004B2257" w:rsidRPr="004B2257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Kolor czarny RAL 9005</w:t>
      </w:r>
    </w:p>
    <w:p w14:paraId="25104E45" w14:textId="579B6623" w:rsidR="00EB2165" w:rsidRDefault="004B2257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4B2257">
        <w:rPr>
          <w:rFonts w:ascii="Arial" w:hAnsi="Arial" w:cs="Arial"/>
          <w:color w:val="000000"/>
          <w:sz w:val="20"/>
          <w:szCs w:val="20"/>
        </w:rPr>
        <w:t>Wymiary (wys. x szer. x gł.) – 43,6mm x 482,6mm x 92,3mm</w:t>
      </w:r>
    </w:p>
    <w:p w14:paraId="7FAA1F48" w14:textId="3BEF039F" w:rsidR="00C8134B" w:rsidRPr="002164AF" w:rsidRDefault="00C8134B" w:rsidP="004B2257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Gwarancja 3 lata</w:t>
      </w:r>
    </w:p>
    <w:p w14:paraId="2DBBC017" w14:textId="77777777" w:rsidR="00DF1150" w:rsidRDefault="00DF1150" w:rsidP="00DF1150">
      <w:pPr>
        <w:pStyle w:val="Akapitzlist"/>
        <w:rPr>
          <w:rFonts w:ascii="Arial" w:hAnsi="Arial" w:cs="Arial"/>
          <w:color w:val="000000"/>
          <w:sz w:val="20"/>
          <w:szCs w:val="20"/>
        </w:rPr>
      </w:pPr>
    </w:p>
    <w:p w14:paraId="3D816B69" w14:textId="3F23D4CC" w:rsidR="00DF1150" w:rsidRPr="009E231D" w:rsidRDefault="00DF1150" w:rsidP="00DF1150">
      <w:pPr>
        <w:pStyle w:val="Akapitzlist"/>
        <w:numPr>
          <w:ilvl w:val="0"/>
          <w:numId w:val="2"/>
        </w:numPr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150 sztuk modułów </w:t>
      </w:r>
      <w:proofErr w:type="spellStart"/>
      <w:r w:rsidRPr="009E231D">
        <w:rPr>
          <w:rFonts w:ascii="Arial" w:hAnsi="Arial" w:cs="Arial"/>
          <w:b/>
          <w:color w:val="000000"/>
          <w:sz w:val="20"/>
          <w:szCs w:val="20"/>
        </w:rPr>
        <w:t>keystone</w:t>
      </w:r>
      <w:proofErr w:type="spellEnd"/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 cat6</w:t>
      </w:r>
    </w:p>
    <w:p w14:paraId="5CA764EF" w14:textId="1CD801F6" w:rsidR="00DF1150" w:rsidRDefault="00DF1150" w:rsidP="00DF1150">
      <w:pPr>
        <w:pStyle w:val="Akapitzlist"/>
        <w:rPr>
          <w:rFonts w:ascii="Arial" w:hAnsi="Arial" w:cs="Arial"/>
          <w:color w:val="000000"/>
          <w:sz w:val="20"/>
          <w:szCs w:val="20"/>
        </w:rPr>
      </w:pPr>
    </w:p>
    <w:p w14:paraId="5262302F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Informacja o kategorii na froncie modułu</w:t>
      </w:r>
    </w:p>
    <w:p w14:paraId="1BDF49D4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Każdy moduł wyposażony w identyfikator portu</w:t>
      </w:r>
    </w:p>
    <w:p w14:paraId="601FF9D1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 xml:space="preserve">Każdy moduł wyposażony w przesłonę </w:t>
      </w: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przeciwkurzową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 xml:space="preserve"> portu zapewniającą ochronę </w:t>
      </w: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pinów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 xml:space="preserve"> przed kurzem jak i uszkodzeniem mechanicznym</w:t>
      </w:r>
    </w:p>
    <w:p w14:paraId="45BFC2C8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System kolorowych identyfikatorów/przesłon umożliwia podział sieci i identyfikację torów według preferencji użytkownika lub administratora</w:t>
      </w:r>
    </w:p>
    <w:p w14:paraId="68A05629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Standard „</w:t>
      </w: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keystone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>” modułu gwarantuje kompatybilność z szeroką gamą osprzętu elektroinstalacyjnego</w:t>
      </w:r>
    </w:p>
    <w:p w14:paraId="6A164520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Unikatowy system montażu umożliwiający wprowadzenie kabla z boku lub tradycyjnie z tyłu modułu</w:t>
      </w:r>
    </w:p>
    <w:p w14:paraId="7366BB7B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Tradycyjnie wprowadzenie kabla z tyłu modułu nie wymaga stosowania opaski zaciskowej</w:t>
      </w:r>
    </w:p>
    <w:p w14:paraId="47335C3D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Kabel wprowadzony z dowolnego z boków modułu sprawdza się w płytkich kanałach elektroinstalacyjnych lub puszkach podłogowych</w:t>
      </w:r>
    </w:p>
    <w:p w14:paraId="1866620F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Uniwersalne złącze IDC do kabli o średnicy żyły AWG 22-26 typu drut i linka</w:t>
      </w:r>
    </w:p>
    <w:p w14:paraId="2ACCA162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 xml:space="preserve">Oznaczenie schematu rozszycia wg standardu T568A/B obecne w </w:t>
      </w: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organizerze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 xml:space="preserve"> jak i w module</w:t>
      </w:r>
    </w:p>
    <w:p w14:paraId="5364181B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Logo ułatwiające identyfikację producenta systemu obecne na obudowie</w:t>
      </w:r>
    </w:p>
    <w:p w14:paraId="3BAC62EC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Zgodność ze standardami potwierdzona badaniami w niezależnych laboratoriach</w:t>
      </w:r>
    </w:p>
    <w:p w14:paraId="5F5BD1DF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 xml:space="preserve">Zgodność z </w:t>
      </w: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PoE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 xml:space="preserve"> potwierdzona certyfikatem (</w:t>
      </w: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PoE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PoE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>+, 4PPoE)</w:t>
      </w:r>
    </w:p>
    <w:p w14:paraId="608F458E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25 letnia gwarancja systemowa</w:t>
      </w:r>
    </w:p>
    <w:p w14:paraId="736C47DA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Kompaktowe wymiary (wys. x szer. x gł.) – 20,4 mm x 17 mm x 37,4 mm</w:t>
      </w:r>
    </w:p>
    <w:p w14:paraId="1C0D6C49" w14:textId="77777777" w:rsidR="00DF1150" w:rsidRPr="00DF1150" w:rsidRDefault="00DF1150" w:rsidP="00DF1150">
      <w:pPr>
        <w:pStyle w:val="Akapitzlist"/>
        <w:numPr>
          <w:ilvl w:val="0"/>
          <w:numId w:val="9"/>
        </w:numPr>
        <w:tabs>
          <w:tab w:val="clear" w:pos="720"/>
          <w:tab w:val="num" w:pos="1276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3 metody montażu modułu na kablu:</w:t>
      </w:r>
    </w:p>
    <w:p w14:paraId="49FFEA2F" w14:textId="77777777" w:rsidR="00DF1150" w:rsidRPr="00DF1150" w:rsidRDefault="00DF1150" w:rsidP="002164AF">
      <w:pPr>
        <w:pStyle w:val="Akapitzlist"/>
        <w:numPr>
          <w:ilvl w:val="2"/>
          <w:numId w:val="10"/>
        </w:numPr>
        <w:tabs>
          <w:tab w:val="clear" w:pos="2160"/>
        </w:tabs>
        <w:spacing w:after="0" w:line="360" w:lineRule="auto"/>
        <w:ind w:left="2268" w:hanging="42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DF1150">
        <w:rPr>
          <w:rFonts w:ascii="Arial" w:hAnsi="Arial" w:cs="Arial"/>
          <w:color w:val="000000"/>
          <w:sz w:val="20"/>
          <w:szCs w:val="20"/>
        </w:rPr>
        <w:t>Beznarzędziowa</w:t>
      </w:r>
      <w:proofErr w:type="spellEnd"/>
      <w:r w:rsidRPr="00DF1150">
        <w:rPr>
          <w:rFonts w:ascii="Arial" w:hAnsi="Arial" w:cs="Arial"/>
          <w:color w:val="000000"/>
          <w:sz w:val="20"/>
          <w:szCs w:val="20"/>
        </w:rPr>
        <w:t>: nie wymaga specjalnych narzędzi do instalacji</w:t>
      </w:r>
    </w:p>
    <w:p w14:paraId="79C7F9B8" w14:textId="77777777" w:rsidR="00DF1150" w:rsidRPr="00DF1150" w:rsidRDefault="00DF1150" w:rsidP="002164AF">
      <w:pPr>
        <w:pStyle w:val="Akapitzlist"/>
        <w:numPr>
          <w:ilvl w:val="2"/>
          <w:numId w:val="10"/>
        </w:numPr>
        <w:tabs>
          <w:tab w:val="clear" w:pos="2160"/>
        </w:tabs>
        <w:spacing w:after="0" w:line="360" w:lineRule="auto"/>
        <w:ind w:left="2268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>Opcjonalna narzędziowa: za pomocą narzędzia uderzeniowego IDC 110</w:t>
      </w:r>
    </w:p>
    <w:p w14:paraId="07C3F039" w14:textId="4BB7DEC6" w:rsidR="00DF1150" w:rsidRPr="00DF1150" w:rsidRDefault="00DF1150" w:rsidP="002164AF">
      <w:pPr>
        <w:pStyle w:val="Akapitzlist"/>
        <w:numPr>
          <w:ilvl w:val="2"/>
          <w:numId w:val="10"/>
        </w:numPr>
        <w:tabs>
          <w:tab w:val="clear" w:pos="2160"/>
        </w:tabs>
        <w:spacing w:after="0" w:line="360" w:lineRule="auto"/>
        <w:ind w:left="2268" w:hanging="425"/>
        <w:rPr>
          <w:rFonts w:ascii="Arial" w:hAnsi="Arial" w:cs="Arial"/>
          <w:color w:val="000000"/>
          <w:sz w:val="20"/>
          <w:szCs w:val="20"/>
        </w:rPr>
      </w:pPr>
      <w:r w:rsidRPr="00DF1150">
        <w:rPr>
          <w:rFonts w:ascii="Arial" w:hAnsi="Arial" w:cs="Arial"/>
          <w:color w:val="000000"/>
          <w:sz w:val="20"/>
          <w:szCs w:val="20"/>
        </w:rPr>
        <w:t xml:space="preserve">Opcjonalna narzędziowa: za pomocą narzędzia automatycznego </w:t>
      </w:r>
      <w:r w:rsidR="004B2257">
        <w:rPr>
          <w:rFonts w:ascii="Arial" w:hAnsi="Arial" w:cs="Arial"/>
          <w:color w:val="000000"/>
          <w:sz w:val="20"/>
          <w:szCs w:val="20"/>
        </w:rPr>
        <w:t>producenta panelu</w:t>
      </w:r>
    </w:p>
    <w:p w14:paraId="5CF5266F" w14:textId="77777777" w:rsidR="00DF1150" w:rsidRDefault="00DF1150" w:rsidP="00DF1150">
      <w:pPr>
        <w:pStyle w:val="Akapitzlist"/>
        <w:numPr>
          <w:ilvl w:val="0"/>
          <w:numId w:val="8"/>
        </w:numPr>
        <w:spacing w:after="0" w:line="360" w:lineRule="auto"/>
        <w:ind w:left="1276" w:hanging="42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Standardy:</w:t>
      </w:r>
    </w:p>
    <w:p w14:paraId="43D04B70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PN-EN 50173-1</w:t>
      </w:r>
    </w:p>
    <w:p w14:paraId="28EADCBC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EN 50173-1</w:t>
      </w:r>
    </w:p>
    <w:p w14:paraId="5522D1FE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PN-EN 60297-3-100</w:t>
      </w:r>
    </w:p>
    <w:p w14:paraId="33DED1DE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EN 60297-3-100</w:t>
      </w:r>
    </w:p>
    <w:p w14:paraId="06260E43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ISO/IEC 11801</w:t>
      </w:r>
    </w:p>
    <w:p w14:paraId="7CFDE74B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IEC 60297-3-100</w:t>
      </w:r>
    </w:p>
    <w:p w14:paraId="339F28F9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ANSI/TIA-568.2</w:t>
      </w:r>
    </w:p>
    <w:p w14:paraId="7BF3B4B1" w14:textId="77777777" w:rsidR="00DF1150" w:rsidRPr="002F6BBF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F6BBF">
        <w:rPr>
          <w:rFonts w:ascii="Arial" w:hAnsi="Arial" w:cs="Arial"/>
          <w:color w:val="000000"/>
          <w:sz w:val="20"/>
          <w:szCs w:val="20"/>
        </w:rPr>
        <w:t>EIA-310-E</w:t>
      </w:r>
    </w:p>
    <w:p w14:paraId="4F67DB24" w14:textId="77777777" w:rsidR="00DF1150" w:rsidRDefault="00DF1150" w:rsidP="00DF1150">
      <w:pPr>
        <w:pStyle w:val="Akapitzlist"/>
        <w:numPr>
          <w:ilvl w:val="1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F6BBF">
        <w:rPr>
          <w:rFonts w:ascii="Arial" w:hAnsi="Arial" w:cs="Arial"/>
          <w:color w:val="000000"/>
          <w:sz w:val="20"/>
          <w:szCs w:val="20"/>
        </w:rPr>
        <w:t>RoHS</w:t>
      </w:r>
      <w:proofErr w:type="spellEnd"/>
      <w:r w:rsidRPr="002F6BBF">
        <w:rPr>
          <w:rFonts w:ascii="Arial" w:hAnsi="Arial" w:cs="Arial"/>
          <w:color w:val="000000"/>
          <w:sz w:val="20"/>
          <w:szCs w:val="20"/>
        </w:rPr>
        <w:t xml:space="preserve"> 2011/65/EU</w:t>
      </w:r>
    </w:p>
    <w:p w14:paraId="7F74AD37" w14:textId="1B71047B" w:rsidR="002164AF" w:rsidRPr="002164AF" w:rsidRDefault="002164AF" w:rsidP="00747704">
      <w:pPr>
        <w:pStyle w:val="Akapitzlist"/>
        <w:numPr>
          <w:ilvl w:val="0"/>
          <w:numId w:val="8"/>
        </w:numPr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2164AF">
        <w:rPr>
          <w:rFonts w:ascii="Arial" w:hAnsi="Arial" w:cs="Arial"/>
          <w:color w:val="000000"/>
          <w:sz w:val="20"/>
          <w:szCs w:val="20"/>
        </w:rPr>
        <w:t xml:space="preserve">Nadruk standardu rozszycia </w:t>
      </w:r>
      <w:r>
        <w:rPr>
          <w:rFonts w:ascii="Arial" w:hAnsi="Arial" w:cs="Arial"/>
          <w:color w:val="000000"/>
          <w:sz w:val="20"/>
          <w:szCs w:val="20"/>
        </w:rPr>
        <w:t xml:space="preserve">na złączu YDC oraz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organizerze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beznarzędziowym</w:t>
      </w:r>
      <w:proofErr w:type="spellEnd"/>
    </w:p>
    <w:p w14:paraId="62515806" w14:textId="120FC03F" w:rsidR="002164AF" w:rsidRPr="002164AF" w:rsidRDefault="002164AF" w:rsidP="00747704">
      <w:pPr>
        <w:pStyle w:val="Akapitzlist"/>
        <w:numPr>
          <w:ilvl w:val="0"/>
          <w:numId w:val="8"/>
        </w:numPr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2164AF">
        <w:rPr>
          <w:rFonts w:ascii="Arial" w:hAnsi="Arial" w:cs="Arial"/>
          <w:color w:val="000000"/>
          <w:sz w:val="20"/>
          <w:szCs w:val="20"/>
        </w:rPr>
        <w:lastRenderedPageBreak/>
        <w:t>Temperatura pracy: -</w:t>
      </w:r>
      <w:r>
        <w:rPr>
          <w:rFonts w:ascii="Arial" w:hAnsi="Arial" w:cs="Arial"/>
          <w:color w:val="000000"/>
          <w:sz w:val="20"/>
          <w:szCs w:val="20"/>
        </w:rPr>
        <w:t>2</w:t>
      </w:r>
      <w:r w:rsidRPr="002164AF">
        <w:rPr>
          <w:rFonts w:ascii="Arial" w:hAnsi="Arial" w:cs="Arial"/>
          <w:color w:val="000000"/>
          <w:sz w:val="20"/>
          <w:szCs w:val="20"/>
        </w:rPr>
        <w:t xml:space="preserve">0°C do </w:t>
      </w:r>
      <w:r>
        <w:rPr>
          <w:rFonts w:ascii="Arial" w:hAnsi="Arial" w:cs="Arial"/>
          <w:color w:val="000000"/>
          <w:sz w:val="20"/>
          <w:szCs w:val="20"/>
        </w:rPr>
        <w:t>6</w:t>
      </w:r>
      <w:r w:rsidRPr="002164AF">
        <w:rPr>
          <w:rFonts w:ascii="Arial" w:hAnsi="Arial" w:cs="Arial"/>
          <w:color w:val="000000"/>
          <w:sz w:val="20"/>
          <w:szCs w:val="20"/>
        </w:rPr>
        <w:t>0°C</w:t>
      </w:r>
    </w:p>
    <w:p w14:paraId="65AAC9A0" w14:textId="48EB84C3" w:rsidR="002164AF" w:rsidRDefault="002164AF" w:rsidP="00747704">
      <w:pPr>
        <w:pStyle w:val="Akapitzlist"/>
        <w:numPr>
          <w:ilvl w:val="0"/>
          <w:numId w:val="8"/>
        </w:numPr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2164AF">
        <w:rPr>
          <w:rFonts w:ascii="Arial" w:hAnsi="Arial" w:cs="Arial"/>
          <w:color w:val="000000"/>
          <w:sz w:val="20"/>
          <w:szCs w:val="20"/>
        </w:rPr>
        <w:t xml:space="preserve">Wytrzymałość gniazd RJ45: 750 </w:t>
      </w:r>
      <w:r>
        <w:rPr>
          <w:rFonts w:ascii="Arial" w:hAnsi="Arial" w:cs="Arial"/>
          <w:color w:val="000000"/>
          <w:sz w:val="20"/>
          <w:szCs w:val="20"/>
        </w:rPr>
        <w:t>cykli</w:t>
      </w:r>
    </w:p>
    <w:p w14:paraId="0E5110A6" w14:textId="77777777" w:rsidR="002164AF" w:rsidRPr="002164AF" w:rsidRDefault="002164AF" w:rsidP="00747704">
      <w:pPr>
        <w:pStyle w:val="Akapitzlist"/>
        <w:spacing w:after="0" w:line="360" w:lineRule="auto"/>
        <w:ind w:left="1276"/>
        <w:rPr>
          <w:rFonts w:ascii="Arial" w:hAnsi="Arial" w:cs="Arial"/>
          <w:color w:val="000000"/>
          <w:sz w:val="20"/>
          <w:szCs w:val="20"/>
        </w:rPr>
      </w:pPr>
    </w:p>
    <w:p w14:paraId="28BEEA00" w14:textId="6F065F79" w:rsidR="00DF1150" w:rsidRPr="009E231D" w:rsidRDefault="002164AF" w:rsidP="0074770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50 sztuk </w:t>
      </w:r>
      <w:proofErr w:type="spellStart"/>
      <w:r w:rsidRPr="009E231D">
        <w:rPr>
          <w:rFonts w:ascii="Arial" w:hAnsi="Arial" w:cs="Arial"/>
          <w:b/>
          <w:color w:val="000000"/>
          <w:sz w:val="20"/>
          <w:szCs w:val="20"/>
        </w:rPr>
        <w:t>patchcordów</w:t>
      </w:r>
      <w:proofErr w:type="spellEnd"/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 1m cat6</w:t>
      </w:r>
    </w:p>
    <w:p w14:paraId="6289AA2E" w14:textId="77777777" w:rsidR="002164AF" w:rsidRDefault="002164AF" w:rsidP="00747704">
      <w:pPr>
        <w:pStyle w:val="Akapitzlist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43F18C7C" w14:textId="52249BFA" w:rsidR="002164AF" w:rsidRDefault="002164AF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Rodzaj wtyku: RJ45</w:t>
      </w:r>
      <w:r w:rsidR="00A12016">
        <w:rPr>
          <w:rFonts w:ascii="Arial" w:hAnsi="Arial" w:cs="Arial"/>
          <w:color w:val="000000"/>
          <w:sz w:val="20"/>
          <w:szCs w:val="20"/>
        </w:rPr>
        <w:t xml:space="preserve"> zaciskany nieekranowany</w:t>
      </w:r>
    </w:p>
    <w:p w14:paraId="48147CEB" w14:textId="4AA55FDC" w:rsidR="00EB2165" w:rsidRDefault="00EB2165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bookmarkStart w:id="0" w:name="_Hlk146274185"/>
      <w:r>
        <w:rPr>
          <w:rFonts w:ascii="Arial" w:hAnsi="Arial" w:cs="Arial"/>
          <w:color w:val="000000"/>
          <w:sz w:val="20"/>
          <w:szCs w:val="20"/>
        </w:rPr>
        <w:t>Rodzaj złącza: 8P8C (8 pozycji 8 złączy)</w:t>
      </w:r>
    </w:p>
    <w:p w14:paraId="1B77FF6D" w14:textId="489C8ECB" w:rsidR="00EB2165" w:rsidRDefault="00EB2165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bookmarkStart w:id="1" w:name="_Hlk146274161"/>
      <w:bookmarkEnd w:id="0"/>
      <w:r w:rsidRPr="00EB2165">
        <w:rPr>
          <w:rFonts w:ascii="Arial" w:hAnsi="Arial" w:cs="Arial"/>
          <w:color w:val="000000"/>
          <w:sz w:val="20"/>
          <w:szCs w:val="20"/>
        </w:rPr>
        <w:t>Kabel: U/UTP LSHF kat. 6</w:t>
      </w:r>
      <w:r w:rsidR="004B2257">
        <w:rPr>
          <w:rFonts w:ascii="Arial" w:hAnsi="Arial" w:cs="Arial"/>
          <w:color w:val="000000"/>
          <w:sz w:val="20"/>
          <w:szCs w:val="20"/>
        </w:rPr>
        <w:t xml:space="preserve">, </w:t>
      </w:r>
      <w:r w:rsidRPr="00EB2165">
        <w:rPr>
          <w:rFonts w:ascii="Arial" w:hAnsi="Arial" w:cs="Arial"/>
          <w:color w:val="000000"/>
          <w:sz w:val="20"/>
          <w:szCs w:val="20"/>
        </w:rPr>
        <w:t xml:space="preserve"> 350L AWG 24/7</w:t>
      </w:r>
    </w:p>
    <w:bookmarkEnd w:id="1"/>
    <w:p w14:paraId="55B5E53B" w14:textId="3003C3B7" w:rsidR="002164AF" w:rsidRDefault="002164AF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Budowa kabla: U/FTP</w:t>
      </w:r>
      <w:r w:rsidR="00A12016">
        <w:rPr>
          <w:rFonts w:ascii="Arial" w:hAnsi="Arial" w:cs="Arial"/>
          <w:color w:val="000000"/>
          <w:sz w:val="20"/>
          <w:szCs w:val="20"/>
        </w:rPr>
        <w:t xml:space="preserve"> LSHF</w:t>
      </w:r>
    </w:p>
    <w:p w14:paraId="18BA33D8" w14:textId="455B4E04" w:rsidR="002164AF" w:rsidRDefault="002164AF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Długość: 1 metr</w:t>
      </w:r>
    </w:p>
    <w:p w14:paraId="5ACCDA26" w14:textId="5673C126" w:rsidR="00EB2165" w:rsidRDefault="00EB2165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EB2165">
        <w:rPr>
          <w:rFonts w:ascii="Arial" w:hAnsi="Arial" w:cs="Arial"/>
          <w:color w:val="000000"/>
          <w:sz w:val="20"/>
          <w:szCs w:val="20"/>
        </w:rPr>
        <w:t>Standard rozszycia: ANSI/TIA-568B</w:t>
      </w:r>
    </w:p>
    <w:p w14:paraId="216ACE01" w14:textId="645FA92E" w:rsidR="002164AF" w:rsidRDefault="002164AF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Kolor: Szary</w:t>
      </w:r>
    </w:p>
    <w:p w14:paraId="44EA377B" w14:textId="24C1B270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Piny wtyku pokryte 50 mikronami złota</w:t>
      </w:r>
    </w:p>
    <w:p w14:paraId="35E73A78" w14:textId="7CF990D4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 100% miedzi</w:t>
      </w:r>
    </w:p>
    <w:p w14:paraId="0D362050" w14:textId="658EB80F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Logo ułatwiające identyfikację producenta systemu obecne na osłonce i wtyku</w:t>
      </w:r>
    </w:p>
    <w:p w14:paraId="2F3811E2" w14:textId="12646E06" w:rsidR="00EB2165" w:rsidRDefault="00EB2165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EB2165">
        <w:rPr>
          <w:rFonts w:ascii="Arial" w:hAnsi="Arial" w:cs="Arial"/>
          <w:color w:val="000000"/>
          <w:sz w:val="20"/>
          <w:szCs w:val="20"/>
        </w:rPr>
        <w:t xml:space="preserve">Potrójne ostrze </w:t>
      </w:r>
      <w:proofErr w:type="spellStart"/>
      <w:r w:rsidRPr="00EB2165">
        <w:rPr>
          <w:rFonts w:ascii="Arial" w:hAnsi="Arial" w:cs="Arial"/>
          <w:color w:val="000000"/>
          <w:sz w:val="20"/>
          <w:szCs w:val="20"/>
        </w:rPr>
        <w:t>pinów</w:t>
      </w:r>
      <w:proofErr w:type="spellEnd"/>
      <w:r w:rsidRPr="00EB2165">
        <w:rPr>
          <w:rFonts w:ascii="Arial" w:hAnsi="Arial" w:cs="Arial"/>
          <w:color w:val="000000"/>
          <w:sz w:val="20"/>
          <w:szCs w:val="20"/>
        </w:rPr>
        <w:t xml:space="preserve"> zapewnia wyższą przewodność elektryczną</w:t>
      </w:r>
    </w:p>
    <w:p w14:paraId="2244222D" w14:textId="77777777" w:rsidR="002164AF" w:rsidRDefault="002164AF" w:rsidP="00747704">
      <w:pPr>
        <w:pStyle w:val="Akapitzlist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57A1FD65" w14:textId="4D498414" w:rsidR="002164AF" w:rsidRPr="009E231D" w:rsidRDefault="00B0525E" w:rsidP="0074770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5</w:t>
      </w:r>
      <w:r w:rsidR="002164AF" w:rsidRPr="009E231D">
        <w:rPr>
          <w:rFonts w:ascii="Arial" w:hAnsi="Arial" w:cs="Arial"/>
          <w:b/>
          <w:color w:val="000000"/>
          <w:sz w:val="20"/>
          <w:szCs w:val="20"/>
        </w:rPr>
        <w:t xml:space="preserve">0 sztuk </w:t>
      </w:r>
      <w:proofErr w:type="spellStart"/>
      <w:r w:rsidR="002164AF" w:rsidRPr="009E231D">
        <w:rPr>
          <w:rFonts w:ascii="Arial" w:hAnsi="Arial" w:cs="Arial"/>
          <w:b/>
          <w:color w:val="000000"/>
          <w:sz w:val="20"/>
          <w:szCs w:val="20"/>
        </w:rPr>
        <w:t>patchcordów</w:t>
      </w:r>
      <w:proofErr w:type="spellEnd"/>
      <w:r w:rsidR="002164AF" w:rsidRPr="009E231D">
        <w:rPr>
          <w:rFonts w:ascii="Arial" w:hAnsi="Arial" w:cs="Arial"/>
          <w:b/>
          <w:color w:val="000000"/>
          <w:sz w:val="20"/>
          <w:szCs w:val="20"/>
        </w:rPr>
        <w:t xml:space="preserve"> 0,5 m cat6</w:t>
      </w:r>
    </w:p>
    <w:p w14:paraId="6244C898" w14:textId="17BDE5F9" w:rsidR="00A12016" w:rsidRDefault="00A12016" w:rsidP="00747704">
      <w:pPr>
        <w:pStyle w:val="Akapitzlist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19DDA7AA" w14:textId="1C257755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Rodzaj wtyku: RJ45 zaciskany nieekranowany</w:t>
      </w:r>
    </w:p>
    <w:p w14:paraId="6A0F99DE" w14:textId="77777777" w:rsidR="00EB2165" w:rsidRPr="00EB2165" w:rsidRDefault="00EB2165" w:rsidP="00EB2165">
      <w:pPr>
        <w:numPr>
          <w:ilvl w:val="1"/>
          <w:numId w:val="11"/>
        </w:numPr>
        <w:spacing w:after="0" w:line="360" w:lineRule="auto"/>
        <w:ind w:left="1276" w:hanging="425"/>
        <w:contextualSpacing/>
        <w:rPr>
          <w:rFonts w:ascii="Arial" w:hAnsi="Arial" w:cs="Arial"/>
          <w:color w:val="000000"/>
          <w:sz w:val="20"/>
          <w:szCs w:val="20"/>
        </w:rPr>
      </w:pPr>
      <w:r w:rsidRPr="00EB2165">
        <w:rPr>
          <w:rFonts w:ascii="Arial" w:hAnsi="Arial" w:cs="Arial"/>
          <w:color w:val="000000"/>
          <w:sz w:val="20"/>
          <w:szCs w:val="20"/>
        </w:rPr>
        <w:t>Rodzaj złącza: 8P8C (8 pozycji 8 złączy)</w:t>
      </w:r>
    </w:p>
    <w:p w14:paraId="2F52D226" w14:textId="28553E1B" w:rsidR="00EB2165" w:rsidRPr="00EB2165" w:rsidRDefault="00EB2165" w:rsidP="00EB2165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EB2165">
        <w:rPr>
          <w:rFonts w:ascii="Arial" w:hAnsi="Arial" w:cs="Arial"/>
          <w:color w:val="000000"/>
          <w:sz w:val="20"/>
          <w:szCs w:val="20"/>
        </w:rPr>
        <w:t>Kabel: U/UTP LSHF kat. 6</w:t>
      </w:r>
      <w:r w:rsidR="004B2257">
        <w:rPr>
          <w:rFonts w:ascii="Arial" w:hAnsi="Arial" w:cs="Arial"/>
          <w:color w:val="000000"/>
          <w:sz w:val="20"/>
          <w:szCs w:val="20"/>
        </w:rPr>
        <w:t xml:space="preserve">, </w:t>
      </w:r>
      <w:r w:rsidRPr="00EB2165">
        <w:rPr>
          <w:rFonts w:ascii="Arial" w:hAnsi="Arial" w:cs="Arial"/>
          <w:color w:val="000000"/>
          <w:sz w:val="20"/>
          <w:szCs w:val="20"/>
        </w:rPr>
        <w:t>350L AWG 24/7</w:t>
      </w:r>
    </w:p>
    <w:p w14:paraId="2EB60A51" w14:textId="2059C7CD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Budowa kabla: U/FTP LSHF</w:t>
      </w:r>
    </w:p>
    <w:p w14:paraId="2D4E7050" w14:textId="5E45C6BE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Długość: 0,5 metra</w:t>
      </w:r>
    </w:p>
    <w:p w14:paraId="35E6576B" w14:textId="1D3D5355" w:rsidR="00EB2165" w:rsidRDefault="00EB2165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EB2165">
        <w:rPr>
          <w:rFonts w:ascii="Arial" w:hAnsi="Arial" w:cs="Arial"/>
          <w:color w:val="000000"/>
          <w:sz w:val="20"/>
          <w:szCs w:val="20"/>
        </w:rPr>
        <w:t>Standard rozszycia: ANSI/TIA-568B</w:t>
      </w:r>
    </w:p>
    <w:p w14:paraId="35377991" w14:textId="500CC0B6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Kolor: Szary</w:t>
      </w:r>
    </w:p>
    <w:p w14:paraId="7101ED18" w14:textId="77777777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Piny wtyku pokryte 50 mikronami złota</w:t>
      </w:r>
    </w:p>
    <w:p w14:paraId="71F1B870" w14:textId="77777777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 100% miedzi</w:t>
      </w:r>
    </w:p>
    <w:p w14:paraId="1449DF23" w14:textId="31DD889D" w:rsidR="00A12016" w:rsidRDefault="00A12016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Logo ułatwiające identyfikację producenta systemu obecne na osłonce i wtyku</w:t>
      </w:r>
    </w:p>
    <w:p w14:paraId="1ACEBDDD" w14:textId="42BCFC8A" w:rsidR="00EB2165" w:rsidRDefault="00EB2165" w:rsidP="00747704">
      <w:pPr>
        <w:pStyle w:val="Akapitzlist"/>
        <w:numPr>
          <w:ilvl w:val="1"/>
          <w:numId w:val="11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 w:rsidRPr="00EB2165">
        <w:rPr>
          <w:rFonts w:ascii="Arial" w:hAnsi="Arial" w:cs="Arial"/>
          <w:color w:val="000000"/>
          <w:sz w:val="20"/>
          <w:szCs w:val="20"/>
        </w:rPr>
        <w:t xml:space="preserve">Potrójne ostrze </w:t>
      </w:r>
      <w:proofErr w:type="spellStart"/>
      <w:r w:rsidRPr="00EB2165">
        <w:rPr>
          <w:rFonts w:ascii="Arial" w:hAnsi="Arial" w:cs="Arial"/>
          <w:color w:val="000000"/>
          <w:sz w:val="20"/>
          <w:szCs w:val="20"/>
        </w:rPr>
        <w:t>pinów</w:t>
      </w:r>
      <w:proofErr w:type="spellEnd"/>
      <w:r w:rsidRPr="00EB2165">
        <w:rPr>
          <w:rFonts w:ascii="Arial" w:hAnsi="Arial" w:cs="Arial"/>
          <w:color w:val="000000"/>
          <w:sz w:val="20"/>
          <w:szCs w:val="20"/>
        </w:rPr>
        <w:t xml:space="preserve"> zapewnia wyższą przewodność elektryczną</w:t>
      </w:r>
    </w:p>
    <w:p w14:paraId="6B2C3442" w14:textId="77777777" w:rsidR="00A12016" w:rsidRDefault="00A12016" w:rsidP="00747704">
      <w:pPr>
        <w:pStyle w:val="Akapitzlist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7C81E2BE" w14:textId="5644B3F6" w:rsidR="00A12016" w:rsidRPr="009E231D" w:rsidRDefault="00A12016" w:rsidP="0074770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2 sztuki </w:t>
      </w:r>
      <w:proofErr w:type="spellStart"/>
      <w:r w:rsidR="004B2257">
        <w:rPr>
          <w:rFonts w:ascii="Arial" w:hAnsi="Arial" w:cs="Arial"/>
          <w:b/>
          <w:color w:val="000000"/>
          <w:sz w:val="20"/>
          <w:szCs w:val="20"/>
        </w:rPr>
        <w:t>org</w:t>
      </w:r>
      <w:bookmarkStart w:id="2" w:name="_GoBack"/>
      <w:bookmarkEnd w:id="2"/>
      <w:r w:rsidR="004B2257">
        <w:rPr>
          <w:rFonts w:ascii="Arial" w:hAnsi="Arial" w:cs="Arial"/>
          <w:b/>
          <w:color w:val="000000"/>
          <w:sz w:val="20"/>
          <w:szCs w:val="20"/>
        </w:rPr>
        <w:t>anizer</w:t>
      </w:r>
      <w:proofErr w:type="spellEnd"/>
      <w:r w:rsidRPr="009E231D">
        <w:rPr>
          <w:rFonts w:ascii="Arial" w:hAnsi="Arial" w:cs="Arial"/>
          <w:b/>
          <w:color w:val="000000"/>
          <w:sz w:val="20"/>
          <w:szCs w:val="20"/>
        </w:rPr>
        <w:t xml:space="preserve"> kabli</w:t>
      </w:r>
    </w:p>
    <w:p w14:paraId="1AD374D9" w14:textId="3D365604" w:rsidR="00A12016" w:rsidRDefault="00A12016" w:rsidP="00747704">
      <w:pPr>
        <w:pStyle w:val="Akapitzlist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688E9F3B" w14:textId="0060B8A1" w:rsidR="00A12016" w:rsidRDefault="00A12016" w:rsidP="00747704">
      <w:pPr>
        <w:pStyle w:val="Akapitzlist"/>
        <w:numPr>
          <w:ilvl w:val="1"/>
          <w:numId w:val="12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Poziomy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organizer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do kabli z uchwytami</w:t>
      </w:r>
    </w:p>
    <w:p w14:paraId="6B8C3DE8" w14:textId="75C39516" w:rsidR="00A12016" w:rsidRDefault="00A12016" w:rsidP="00747704">
      <w:pPr>
        <w:pStyle w:val="Akapitzlist"/>
        <w:numPr>
          <w:ilvl w:val="1"/>
          <w:numId w:val="12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Standard 19”</w:t>
      </w:r>
    </w:p>
    <w:p w14:paraId="6B3B7369" w14:textId="50D11E83" w:rsidR="00A12016" w:rsidRDefault="00A12016" w:rsidP="00747704">
      <w:pPr>
        <w:pStyle w:val="Akapitzlist"/>
        <w:numPr>
          <w:ilvl w:val="1"/>
          <w:numId w:val="12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Wysokość 1U</w:t>
      </w:r>
    </w:p>
    <w:p w14:paraId="018C7A4F" w14:textId="7FCF94B5" w:rsidR="00A12016" w:rsidRDefault="00A12016" w:rsidP="00747704">
      <w:pPr>
        <w:pStyle w:val="Akapitzlist"/>
        <w:numPr>
          <w:ilvl w:val="1"/>
          <w:numId w:val="12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Wykonany z tworzywa sztucznego</w:t>
      </w:r>
    </w:p>
    <w:p w14:paraId="5988D7D1" w14:textId="3FC3010D" w:rsidR="00A12016" w:rsidRDefault="00A12016" w:rsidP="00747704">
      <w:pPr>
        <w:pStyle w:val="Akapitzlist"/>
        <w:numPr>
          <w:ilvl w:val="1"/>
          <w:numId w:val="12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Kolor szary RAL 7035</w:t>
      </w:r>
    </w:p>
    <w:p w14:paraId="643A4A67" w14:textId="77777777" w:rsidR="00A12016" w:rsidRDefault="00A12016" w:rsidP="00747704">
      <w:pPr>
        <w:pStyle w:val="Akapitzlist"/>
        <w:numPr>
          <w:ilvl w:val="1"/>
          <w:numId w:val="12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Ilość uchwytów: 5 - 3 środkowe w pionie, zewnętrzne w poziomie</w:t>
      </w:r>
    </w:p>
    <w:p w14:paraId="370C1C13" w14:textId="395A9CB3" w:rsidR="00A12016" w:rsidRDefault="00A12016" w:rsidP="00747704">
      <w:pPr>
        <w:pStyle w:val="Akapitzlist"/>
        <w:spacing w:after="0" w:line="360" w:lineRule="auto"/>
        <w:ind w:left="127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4596517" w14:textId="5C97EC10" w:rsidR="00A12016" w:rsidRPr="009E231D" w:rsidRDefault="00A12016" w:rsidP="0074770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2 sztuki półek stałych, 2U o głębokości 300mm mocowane w dwóch punktach, szara</w:t>
      </w:r>
    </w:p>
    <w:p w14:paraId="4B480218" w14:textId="24853C38" w:rsidR="00A12016" w:rsidRDefault="00A12016" w:rsidP="00747704">
      <w:pPr>
        <w:pStyle w:val="Akapitzlist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26640098" w14:textId="56EB9BCE" w:rsidR="00A12016" w:rsidRDefault="00747704" w:rsidP="00747704">
      <w:pPr>
        <w:pStyle w:val="Akapitzlist"/>
        <w:numPr>
          <w:ilvl w:val="1"/>
          <w:numId w:val="13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Wykonana z blachy stalowej</w:t>
      </w:r>
    </w:p>
    <w:p w14:paraId="27C4FF49" w14:textId="7A8FF303" w:rsidR="00747704" w:rsidRDefault="00747704" w:rsidP="00747704">
      <w:pPr>
        <w:pStyle w:val="Akapitzlist"/>
        <w:numPr>
          <w:ilvl w:val="1"/>
          <w:numId w:val="13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Kolor szary RAL7035</w:t>
      </w:r>
    </w:p>
    <w:p w14:paraId="7F6AC1C9" w14:textId="2F71BFF3" w:rsidR="00747704" w:rsidRDefault="00747704" w:rsidP="00747704">
      <w:pPr>
        <w:pStyle w:val="Akapitzlist"/>
        <w:numPr>
          <w:ilvl w:val="1"/>
          <w:numId w:val="13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Głębokość 300mm</w:t>
      </w:r>
    </w:p>
    <w:p w14:paraId="39DD906A" w14:textId="2B18C1C0" w:rsidR="00747704" w:rsidRDefault="00747704" w:rsidP="00747704">
      <w:pPr>
        <w:pStyle w:val="Akapitzlist"/>
        <w:numPr>
          <w:ilvl w:val="1"/>
          <w:numId w:val="13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Uchwyty 2U mocowana w dwóch punktach</w:t>
      </w:r>
    </w:p>
    <w:p w14:paraId="6FCDAD9A" w14:textId="42EA2E39" w:rsidR="00747704" w:rsidRDefault="00747704" w:rsidP="00747704">
      <w:pPr>
        <w:pStyle w:val="Akapitzlist"/>
        <w:numPr>
          <w:ilvl w:val="1"/>
          <w:numId w:val="13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Standard 19”</w:t>
      </w:r>
    </w:p>
    <w:p w14:paraId="2CFC263D" w14:textId="0F75D253" w:rsidR="00747704" w:rsidRDefault="00747704" w:rsidP="00747704">
      <w:pPr>
        <w:pStyle w:val="Akapitzlist"/>
        <w:numPr>
          <w:ilvl w:val="1"/>
          <w:numId w:val="13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Nośność: 40kg</w:t>
      </w:r>
    </w:p>
    <w:p w14:paraId="361285FB" w14:textId="270B4971" w:rsidR="00747704" w:rsidRDefault="00747704" w:rsidP="00747704">
      <w:pPr>
        <w:pStyle w:val="Akapitzlist"/>
        <w:numPr>
          <w:ilvl w:val="1"/>
          <w:numId w:val="13"/>
        </w:numPr>
        <w:tabs>
          <w:tab w:val="clear" w:pos="1440"/>
        </w:tabs>
        <w:spacing w:after="0" w:line="360" w:lineRule="auto"/>
        <w:ind w:left="1276" w:hanging="42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Waga: do 2,5 kg</w:t>
      </w:r>
    </w:p>
    <w:p w14:paraId="770D3144" w14:textId="77777777" w:rsidR="00747704" w:rsidRDefault="00747704" w:rsidP="00747704">
      <w:pPr>
        <w:pStyle w:val="Akapitzlist"/>
        <w:spacing w:after="0" w:line="360" w:lineRule="auto"/>
        <w:ind w:left="1276"/>
        <w:rPr>
          <w:rFonts w:ascii="Arial" w:hAnsi="Arial" w:cs="Arial"/>
          <w:color w:val="000000"/>
          <w:sz w:val="20"/>
          <w:szCs w:val="20"/>
        </w:rPr>
      </w:pPr>
    </w:p>
    <w:p w14:paraId="6DB53AA6" w14:textId="1410EEF2" w:rsidR="00A12016" w:rsidRDefault="00747704" w:rsidP="00747704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2 sztuka listew zasilających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14:paraId="55B0D60F" w14:textId="77777777" w:rsidR="00747704" w:rsidRDefault="00747704" w:rsidP="00747704">
      <w:pPr>
        <w:pStyle w:val="Akapitzlist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68AB7C73" w14:textId="23FDE4D9" w:rsidR="00747704" w:rsidRPr="009E231D" w:rsidRDefault="00747704" w:rsidP="00747704">
      <w:pPr>
        <w:pStyle w:val="Akapitzlist"/>
        <w:numPr>
          <w:ilvl w:val="3"/>
          <w:numId w:val="13"/>
        </w:numPr>
        <w:spacing w:after="0" w:line="360" w:lineRule="auto"/>
        <w:ind w:left="1276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1 sztuka listwy zasilającej</w:t>
      </w:r>
      <w:r w:rsidR="009E231D">
        <w:rPr>
          <w:rFonts w:ascii="Arial" w:hAnsi="Arial" w:cs="Arial"/>
          <w:b/>
          <w:color w:val="000000"/>
          <w:sz w:val="20"/>
          <w:szCs w:val="20"/>
        </w:rPr>
        <w:t xml:space="preserve"> o parametrach</w:t>
      </w:r>
    </w:p>
    <w:p w14:paraId="1A8E5BAB" w14:textId="69848080" w:rsidR="00747704" w:rsidRDefault="00747704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Wtyk zasilający IEC320 C14 10A/250V</w:t>
      </w:r>
    </w:p>
    <w:p w14:paraId="1B429574" w14:textId="2BA031E5" w:rsidR="00747704" w:rsidRPr="004B2257" w:rsidRDefault="00747704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  <w:lang w:val="en-GB"/>
        </w:rPr>
      </w:pPr>
      <w:r w:rsidRPr="004B2257">
        <w:rPr>
          <w:rFonts w:ascii="Arial" w:hAnsi="Arial" w:cs="Arial"/>
          <w:color w:val="000000"/>
          <w:sz w:val="20"/>
          <w:szCs w:val="20"/>
          <w:lang w:val="en-GB"/>
        </w:rPr>
        <w:t>Kabel H05VV-F 3x1,5 mm</w:t>
      </w:r>
      <w:r w:rsidRPr="004B2257">
        <w:rPr>
          <w:rFonts w:ascii="Arial" w:hAnsi="Arial" w:cs="Arial"/>
          <w:color w:val="000000"/>
          <w:sz w:val="20"/>
          <w:szCs w:val="20"/>
          <w:vertAlign w:val="superscript"/>
          <w:lang w:val="en-GB"/>
        </w:rPr>
        <w:t>2</w:t>
      </w:r>
      <w:r w:rsidRPr="004B2257">
        <w:rPr>
          <w:rFonts w:ascii="Arial" w:hAnsi="Arial" w:cs="Arial"/>
          <w:color w:val="000000"/>
          <w:sz w:val="20"/>
          <w:szCs w:val="20"/>
          <w:lang w:val="en-GB"/>
        </w:rPr>
        <w:t xml:space="preserve">, 2.5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  <w:lang w:val="en-GB"/>
        </w:rPr>
        <w:t>metra</w:t>
      </w:r>
      <w:proofErr w:type="spellEnd"/>
    </w:p>
    <w:p w14:paraId="548BD605" w14:textId="0C8E40E9" w:rsidR="00747704" w:rsidRDefault="00747704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Gniazda 9x </w:t>
      </w:r>
      <w:r w:rsidR="00EB2165" w:rsidRPr="00EB2165">
        <w:rPr>
          <w:rFonts w:ascii="Arial" w:hAnsi="Arial" w:cs="Arial"/>
          <w:color w:val="000000"/>
          <w:sz w:val="20"/>
          <w:szCs w:val="20"/>
        </w:rPr>
        <w:t>DIN 49440 (</w:t>
      </w:r>
      <w:proofErr w:type="spellStart"/>
      <w:r w:rsidR="00EB2165" w:rsidRPr="00EB2165">
        <w:rPr>
          <w:rFonts w:ascii="Arial" w:hAnsi="Arial" w:cs="Arial"/>
          <w:color w:val="000000"/>
          <w:sz w:val="20"/>
          <w:szCs w:val="20"/>
        </w:rPr>
        <w:t>schuko</w:t>
      </w:r>
      <w:proofErr w:type="spellEnd"/>
      <w:r w:rsidR="00EB2165" w:rsidRPr="00EB2165">
        <w:rPr>
          <w:rFonts w:ascii="Arial" w:hAnsi="Arial" w:cs="Arial"/>
          <w:color w:val="000000"/>
          <w:sz w:val="20"/>
          <w:szCs w:val="20"/>
        </w:rPr>
        <w:t>) 16A/250V</w:t>
      </w:r>
    </w:p>
    <w:p w14:paraId="60AE7024" w14:textId="77777777" w:rsidR="00EB2165" w:rsidRPr="009E426A" w:rsidRDefault="00EB2165" w:rsidP="00EB2165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Włącznik podświetlany czerwony z zaślepką</w:t>
      </w:r>
    </w:p>
    <w:p w14:paraId="022CA704" w14:textId="3AFB7A45" w:rsidR="00747704" w:rsidRDefault="00747704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obciążenie listwy 10A</w:t>
      </w:r>
    </w:p>
    <w:p w14:paraId="5C8E7412" w14:textId="09B4D10D" w:rsidR="00747704" w:rsidRDefault="00747704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Moc znamionowa listwy 2300 W</w:t>
      </w:r>
    </w:p>
    <w:p w14:paraId="78C49BD0" w14:textId="09150F43" w:rsidR="00747704" w:rsidRDefault="00747704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Wymiary 485 x 44 x </w:t>
      </w:r>
      <w:r w:rsidR="00EB2165">
        <w:rPr>
          <w:rFonts w:ascii="Arial" w:hAnsi="Arial" w:cs="Arial"/>
          <w:color w:val="000000"/>
          <w:sz w:val="20"/>
          <w:szCs w:val="20"/>
        </w:rPr>
        <w:t>45</w:t>
      </w:r>
      <w:r>
        <w:rPr>
          <w:rFonts w:ascii="Arial" w:hAnsi="Arial" w:cs="Arial"/>
          <w:color w:val="000000"/>
          <w:sz w:val="20"/>
          <w:szCs w:val="20"/>
        </w:rPr>
        <w:t xml:space="preserve"> mm</w:t>
      </w:r>
    </w:p>
    <w:p w14:paraId="45FB946A" w14:textId="722EA7C2" w:rsidR="00747704" w:rsidRDefault="009E426A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Waga 1-1,2 kg</w:t>
      </w:r>
    </w:p>
    <w:p w14:paraId="02E6AB7A" w14:textId="749FF654" w:rsidR="009E426A" w:rsidRDefault="009E426A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Standard 19”</w:t>
      </w:r>
    </w:p>
    <w:p w14:paraId="37B9E49C" w14:textId="52925D27" w:rsidR="009E426A" w:rsidRDefault="009E426A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Obudowa z aluminium anodowanego</w:t>
      </w:r>
    </w:p>
    <w:p w14:paraId="22CA0F87" w14:textId="544941B9" w:rsidR="009E426A" w:rsidRDefault="009E426A" w:rsidP="00747704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Gwarancja 5 lat</w:t>
      </w:r>
    </w:p>
    <w:p w14:paraId="4117910C" w14:textId="57FB0EB5" w:rsidR="004B2257" w:rsidRPr="004B2257" w:rsidRDefault="009E426A" w:rsidP="004B2257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Stałe uchwyty pozwalające na montaż pionowy lub poza szafą np. do podłogi</w:t>
      </w:r>
    </w:p>
    <w:p w14:paraId="4C4540F3" w14:textId="77777777" w:rsidR="004B2257" w:rsidRDefault="004B2257" w:rsidP="009E426A">
      <w:pPr>
        <w:pStyle w:val="Akapitzlist"/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</w:p>
    <w:p w14:paraId="0196B4AC" w14:textId="2EE0E255" w:rsidR="00747704" w:rsidRPr="009E231D" w:rsidRDefault="009E426A" w:rsidP="00747704">
      <w:pPr>
        <w:pStyle w:val="Akapitzlist"/>
        <w:numPr>
          <w:ilvl w:val="3"/>
          <w:numId w:val="13"/>
        </w:numPr>
        <w:spacing w:after="0" w:line="360" w:lineRule="auto"/>
        <w:ind w:left="1276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1 sztuka listwy zasilającej</w:t>
      </w:r>
      <w:r w:rsidR="009E231D">
        <w:rPr>
          <w:rFonts w:ascii="Arial" w:hAnsi="Arial" w:cs="Arial"/>
          <w:b/>
          <w:color w:val="000000"/>
          <w:sz w:val="20"/>
          <w:szCs w:val="20"/>
        </w:rPr>
        <w:t xml:space="preserve"> o parametrach</w:t>
      </w:r>
    </w:p>
    <w:p w14:paraId="4EBBACD8" w14:textId="5BC9CF7F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Wtyk zasilający DIN 4944</w:t>
      </w:r>
      <w:r w:rsidR="00EB2165">
        <w:rPr>
          <w:rFonts w:ascii="Arial" w:hAnsi="Arial" w:cs="Arial"/>
          <w:color w:val="000000"/>
          <w:sz w:val="20"/>
          <w:szCs w:val="20"/>
        </w:rPr>
        <w:t>0</w:t>
      </w:r>
      <w:r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schuko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 16A/250V</w:t>
      </w:r>
    </w:p>
    <w:p w14:paraId="10E2B74F" w14:textId="77777777" w:rsidR="009E426A" w:rsidRPr="004B2257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  <w:lang w:val="en-GB"/>
        </w:rPr>
      </w:pPr>
      <w:r w:rsidRPr="004B2257">
        <w:rPr>
          <w:rFonts w:ascii="Arial" w:hAnsi="Arial" w:cs="Arial"/>
          <w:color w:val="000000"/>
          <w:sz w:val="20"/>
          <w:szCs w:val="20"/>
          <w:lang w:val="en-GB"/>
        </w:rPr>
        <w:t>Kabel H05VV-F 3x1,5 mm</w:t>
      </w:r>
      <w:r w:rsidRPr="004B2257">
        <w:rPr>
          <w:rFonts w:ascii="Arial" w:hAnsi="Arial" w:cs="Arial"/>
          <w:color w:val="000000"/>
          <w:sz w:val="20"/>
          <w:szCs w:val="20"/>
          <w:vertAlign w:val="superscript"/>
          <w:lang w:val="en-GB"/>
        </w:rPr>
        <w:t>2</w:t>
      </w:r>
      <w:r w:rsidRPr="004B2257">
        <w:rPr>
          <w:rFonts w:ascii="Arial" w:hAnsi="Arial" w:cs="Arial"/>
          <w:color w:val="000000"/>
          <w:sz w:val="20"/>
          <w:szCs w:val="20"/>
          <w:lang w:val="en-GB"/>
        </w:rPr>
        <w:t xml:space="preserve">, 2.5 </w:t>
      </w:r>
      <w:proofErr w:type="spellStart"/>
      <w:r w:rsidRPr="004B2257">
        <w:rPr>
          <w:rFonts w:ascii="Arial" w:hAnsi="Arial" w:cs="Arial"/>
          <w:color w:val="000000"/>
          <w:sz w:val="20"/>
          <w:szCs w:val="20"/>
          <w:lang w:val="en-GB"/>
        </w:rPr>
        <w:t>metra</w:t>
      </w:r>
      <w:proofErr w:type="spellEnd"/>
    </w:p>
    <w:p w14:paraId="649F0732" w14:textId="2A374E60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Gniazda 9x NF C61-314 16A/250</w:t>
      </w:r>
    </w:p>
    <w:p w14:paraId="1C820142" w14:textId="0A6D2CD1" w:rsidR="009E426A" w:rsidRPr="009E426A" w:rsidRDefault="00EB2165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bookmarkStart w:id="3" w:name="_Hlk146274445"/>
      <w:r>
        <w:rPr>
          <w:rFonts w:ascii="Arial" w:hAnsi="Arial" w:cs="Arial"/>
          <w:color w:val="000000"/>
          <w:sz w:val="20"/>
          <w:szCs w:val="20"/>
        </w:rPr>
        <w:t>Włącznik podświetlany czerwony z zaślepką</w:t>
      </w:r>
    </w:p>
    <w:bookmarkEnd w:id="3"/>
    <w:p w14:paraId="4276F2F4" w14:textId="566208D9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Maksymalne obciążenie listwy 16A</w:t>
      </w:r>
    </w:p>
    <w:p w14:paraId="68535A66" w14:textId="3C38BBF8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Moc znamionowa listwy 3680 W</w:t>
      </w:r>
    </w:p>
    <w:p w14:paraId="60BFDA23" w14:textId="1508BEC1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Wymiary 485 x 44 x 45 mm</w:t>
      </w:r>
    </w:p>
    <w:p w14:paraId="3B205DD0" w14:textId="77777777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Waga 1-1,2 kg</w:t>
      </w:r>
    </w:p>
    <w:p w14:paraId="63BBBA05" w14:textId="77777777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Standard 19”</w:t>
      </w:r>
    </w:p>
    <w:p w14:paraId="33DC3A44" w14:textId="77777777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Obudowa z aluminium anodowanego</w:t>
      </w:r>
    </w:p>
    <w:p w14:paraId="22B4247D" w14:textId="77777777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Gwarancja 5 lat</w:t>
      </w:r>
    </w:p>
    <w:p w14:paraId="73E88475" w14:textId="77777777" w:rsidR="009E426A" w:rsidRDefault="009E426A" w:rsidP="009E426A">
      <w:pPr>
        <w:pStyle w:val="Akapitzlist"/>
        <w:numPr>
          <w:ilvl w:val="4"/>
          <w:numId w:val="13"/>
        </w:numPr>
        <w:tabs>
          <w:tab w:val="clear" w:pos="3600"/>
        </w:tabs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Stałe uchwyty pozwalające na montaż pionowy lub poza szafą np. do podłogi</w:t>
      </w:r>
    </w:p>
    <w:p w14:paraId="3A9FC7C7" w14:textId="77777777" w:rsidR="009E426A" w:rsidRDefault="009E426A" w:rsidP="009E426A">
      <w:pPr>
        <w:pStyle w:val="Akapitzlist"/>
        <w:spacing w:after="0" w:line="360" w:lineRule="auto"/>
        <w:ind w:left="1276"/>
        <w:rPr>
          <w:rFonts w:ascii="Arial" w:hAnsi="Arial" w:cs="Arial"/>
          <w:color w:val="000000"/>
          <w:sz w:val="20"/>
          <w:szCs w:val="20"/>
        </w:rPr>
      </w:pPr>
    </w:p>
    <w:p w14:paraId="619A8B44" w14:textId="185CD20D" w:rsidR="009E426A" w:rsidRDefault="009E426A" w:rsidP="009E426A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9E231D">
        <w:rPr>
          <w:rFonts w:ascii="Arial" w:hAnsi="Arial" w:cs="Arial"/>
          <w:b/>
          <w:color w:val="000000"/>
          <w:sz w:val="20"/>
          <w:szCs w:val="20"/>
        </w:rPr>
        <w:t>Opakowanie śrub mocujących M6 100sztuk do szafy RACK</w:t>
      </w:r>
    </w:p>
    <w:p w14:paraId="3BF30DF2" w14:textId="1AAF47EA" w:rsidR="00B0525E" w:rsidRDefault="00D009A9" w:rsidP="009E426A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2 sztuki rozdzielnicy hermetycznej</w:t>
      </w:r>
    </w:p>
    <w:p w14:paraId="7C90EB6A" w14:textId="122E1845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Rozdzielnica hermetyczna RH4 z listwami zaciskowymi, 1000V DC</w:t>
      </w:r>
    </w:p>
    <w:p w14:paraId="1C78476A" w14:textId="51E9A2C3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Typ 1x4</w:t>
      </w:r>
    </w:p>
    <w:p w14:paraId="0B160290" w14:textId="4AE73F6B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Zaciski N+PE</w:t>
      </w:r>
    </w:p>
    <w:p w14:paraId="2478CC88" w14:textId="7F7F8AAC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Wymiary 172x260x138 mm</w:t>
      </w:r>
    </w:p>
    <w:p w14:paraId="5AF7EF48" w14:textId="54E2E280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Wyposażona w przyciemniane przezroczyste drzwiczki otwierane na bok, przystosowane do zamontowania zamka na klucz</w:t>
      </w:r>
    </w:p>
    <w:p w14:paraId="663BED49" w14:textId="1481B685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Wykonane z tworzywa ABS odpornego na wysoką temperaturę</w:t>
      </w:r>
    </w:p>
    <w:p w14:paraId="4F43C2DD" w14:textId="2E498E44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Stabilność pracy od -25°C - +60°C</w:t>
      </w:r>
    </w:p>
    <w:p w14:paraId="56E38DA9" w14:textId="58924CEA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Odporność na uderzenia (IK07)</w:t>
      </w:r>
    </w:p>
    <w:p w14:paraId="7F9D8F76" w14:textId="793B2F4B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009A9">
        <w:rPr>
          <w:rFonts w:ascii="Arial" w:hAnsi="Arial" w:cs="Arial"/>
          <w:color w:val="000000"/>
          <w:sz w:val="20"/>
          <w:szCs w:val="20"/>
        </w:rPr>
        <w:t>możliwość zainstalowania aparatów o głębokości 68 i 75mm (95mm po obniżeniu wspornika TH35)</w:t>
      </w:r>
    </w:p>
    <w:p w14:paraId="6E923FC6" w14:textId="7B0A806B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009A9">
        <w:rPr>
          <w:rFonts w:ascii="Arial" w:hAnsi="Arial" w:cs="Arial"/>
          <w:color w:val="000000"/>
          <w:sz w:val="20"/>
          <w:szCs w:val="20"/>
        </w:rPr>
        <w:t>możliwość plombowania drzwiczek</w:t>
      </w:r>
    </w:p>
    <w:p w14:paraId="5960DC92" w14:textId="3C1DB7F3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wspornik montażowy TH35</w:t>
      </w:r>
    </w:p>
    <w:p w14:paraId="5B26C329" w14:textId="71BB7CF4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etykieta samoprzylepna do opisów</w:t>
      </w:r>
    </w:p>
    <w:p w14:paraId="40B58FE1" w14:textId="2D640E98" w:rsidR="00D009A9" w:rsidRDefault="00D009A9" w:rsidP="00D009A9">
      <w:pPr>
        <w:pStyle w:val="Akapitzlist"/>
        <w:numPr>
          <w:ilvl w:val="0"/>
          <w:numId w:val="16"/>
        </w:num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Obudowa IP65</w:t>
      </w:r>
    </w:p>
    <w:p w14:paraId="72909EB4" w14:textId="77777777" w:rsidR="00D009A9" w:rsidRPr="00D009A9" w:rsidRDefault="00D009A9" w:rsidP="00D009A9">
      <w:pPr>
        <w:pStyle w:val="Akapitzlist"/>
        <w:spacing w:after="0" w:line="360" w:lineRule="auto"/>
        <w:ind w:left="1068"/>
        <w:rPr>
          <w:rFonts w:ascii="Arial" w:hAnsi="Arial" w:cs="Arial"/>
          <w:color w:val="000000"/>
          <w:sz w:val="20"/>
          <w:szCs w:val="20"/>
        </w:rPr>
      </w:pPr>
    </w:p>
    <w:p w14:paraId="56CDD67F" w14:textId="600B34B1" w:rsidR="00D009A9" w:rsidRDefault="00D009A9" w:rsidP="009E426A">
      <w:pPr>
        <w:pStyle w:val="Akapitzlist"/>
        <w:numPr>
          <w:ilvl w:val="0"/>
          <w:numId w:val="2"/>
        </w:numPr>
        <w:spacing w:after="0" w:line="360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4 sztuki podstaw bezpiecznikowych 1P, 50A</w:t>
      </w:r>
      <w:r w:rsidR="00F0315C">
        <w:rPr>
          <w:rFonts w:ascii="Arial" w:hAnsi="Arial" w:cs="Arial"/>
          <w:b/>
          <w:color w:val="000000"/>
          <w:sz w:val="20"/>
          <w:szCs w:val="20"/>
        </w:rPr>
        <w:t xml:space="preserve"> wraz z wkładkami bezpiecznikowymi 50A kompatybilnymi z podstawą bezpiecznikową</w:t>
      </w:r>
    </w:p>
    <w:p w14:paraId="7A477029" w14:textId="2B9D62B5" w:rsidR="00D009A9" w:rsidRPr="00D009A9" w:rsidRDefault="00D009A9" w:rsidP="00D009A9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 w:rsidRPr="00D009A9">
        <w:rPr>
          <w:rFonts w:ascii="Arial" w:hAnsi="Arial" w:cs="Arial"/>
          <w:color w:val="000000"/>
          <w:sz w:val="20"/>
          <w:szCs w:val="20"/>
        </w:rPr>
        <w:t>Rozmiar wkładki 14 x 51 mm</w:t>
      </w:r>
    </w:p>
    <w:p w14:paraId="4FE07C4A" w14:textId="42BADC5D" w:rsidR="00D009A9" w:rsidRDefault="00D009A9" w:rsidP="00D009A9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 w:rsidRPr="00D009A9">
        <w:rPr>
          <w:rFonts w:ascii="Arial" w:hAnsi="Arial" w:cs="Arial"/>
          <w:color w:val="000000"/>
          <w:sz w:val="20"/>
          <w:szCs w:val="20"/>
        </w:rPr>
        <w:t>Rozłącznik bezpiecznikowy</w:t>
      </w:r>
    </w:p>
    <w:p w14:paraId="15A4A7EA" w14:textId="3E0A60E5" w:rsidR="00F0315C" w:rsidRDefault="00F0315C" w:rsidP="00D009A9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Prąd znamionowy 50A</w:t>
      </w:r>
    </w:p>
    <w:p w14:paraId="2F340364" w14:textId="0AA58B40" w:rsidR="00F0315C" w:rsidRDefault="00F0315C" w:rsidP="00D009A9">
      <w:pPr>
        <w:pStyle w:val="Akapitzlist"/>
        <w:numPr>
          <w:ilvl w:val="0"/>
          <w:numId w:val="17"/>
        </w:numPr>
        <w:spacing w:after="0" w:line="360" w:lineRule="auto"/>
        <w:ind w:left="113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Znamionowe napięcie łączeniowe 690V prąd przemienny (AC)</w:t>
      </w:r>
    </w:p>
    <w:p w14:paraId="00A16BFC" w14:textId="77777777" w:rsidR="00D009A9" w:rsidRPr="00F0315C" w:rsidRDefault="00D009A9" w:rsidP="00F0315C">
      <w:pPr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sectPr w:rsidR="00D009A9" w:rsidRPr="00F0315C" w:rsidSect="00E30256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8F773" w14:textId="77777777" w:rsidR="00220568" w:rsidRDefault="00220568" w:rsidP="007179E4">
      <w:pPr>
        <w:spacing w:after="0" w:line="240" w:lineRule="auto"/>
      </w:pPr>
      <w:r>
        <w:separator/>
      </w:r>
    </w:p>
  </w:endnote>
  <w:endnote w:type="continuationSeparator" w:id="0">
    <w:p w14:paraId="7B8B6C4B" w14:textId="77777777" w:rsidR="00220568" w:rsidRDefault="00220568" w:rsidP="0071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0C26B" w14:textId="77777777" w:rsidR="00B0525E" w:rsidRDefault="00B0525E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3CE4EC" wp14:editId="622713AA">
          <wp:simplePos x="0" y="0"/>
          <wp:positionH relativeFrom="column">
            <wp:posOffset>-734695</wp:posOffset>
          </wp:positionH>
          <wp:positionV relativeFrom="paragraph">
            <wp:posOffset>-213995</wp:posOffset>
          </wp:positionV>
          <wp:extent cx="2213610" cy="739775"/>
          <wp:effectExtent l="0" t="0" r="0" b="3175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7397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448C0" w14:textId="77777777" w:rsidR="00220568" w:rsidRDefault="00220568" w:rsidP="007179E4">
      <w:pPr>
        <w:spacing w:after="0" w:line="240" w:lineRule="auto"/>
      </w:pPr>
      <w:r>
        <w:separator/>
      </w:r>
    </w:p>
  </w:footnote>
  <w:footnote w:type="continuationSeparator" w:id="0">
    <w:p w14:paraId="64D7A7B0" w14:textId="77777777" w:rsidR="00220568" w:rsidRDefault="00220568" w:rsidP="00717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02448" w14:textId="77777777" w:rsidR="00B0525E" w:rsidRDefault="00B0525E" w:rsidP="00AC4D8D">
    <w:pPr>
      <w:pStyle w:val="Nagwek"/>
      <w:jc w:val="center"/>
    </w:pPr>
    <w:r>
      <w:rPr>
        <w:noProof/>
      </w:rPr>
      <w:drawing>
        <wp:inline distT="0" distB="0" distL="0" distR="0" wp14:anchorId="6C4392CF" wp14:editId="776405BC">
          <wp:extent cx="4845050" cy="8191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4412"/>
    <w:multiLevelType w:val="hybridMultilevel"/>
    <w:tmpl w:val="4B6A90B0"/>
    <w:lvl w:ilvl="0" w:tplc="9D7C20D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CE14644"/>
    <w:multiLevelType w:val="hybridMultilevel"/>
    <w:tmpl w:val="D250DF5E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ACACB220">
      <w:numFmt w:val="bullet"/>
      <w:lvlText w:val="•"/>
      <w:lvlJc w:val="left"/>
      <w:pPr>
        <w:ind w:left="2716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F1951D8"/>
    <w:multiLevelType w:val="hybridMultilevel"/>
    <w:tmpl w:val="2668BAA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387C14"/>
    <w:multiLevelType w:val="hybridMultilevel"/>
    <w:tmpl w:val="D57A5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851C0"/>
    <w:multiLevelType w:val="hybridMultilevel"/>
    <w:tmpl w:val="024C56DA"/>
    <w:lvl w:ilvl="0" w:tplc="0415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5" w15:restartNumberingAfterBreak="0">
    <w:nsid w:val="21A615C3"/>
    <w:multiLevelType w:val="hybridMultilevel"/>
    <w:tmpl w:val="F7DC36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DF6949"/>
    <w:multiLevelType w:val="multilevel"/>
    <w:tmpl w:val="C9D68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D3070B"/>
    <w:multiLevelType w:val="hybridMultilevel"/>
    <w:tmpl w:val="D154061E"/>
    <w:lvl w:ilvl="0" w:tplc="FD82E8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27F346D"/>
    <w:multiLevelType w:val="multilevel"/>
    <w:tmpl w:val="C9D68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F6231B"/>
    <w:multiLevelType w:val="multilevel"/>
    <w:tmpl w:val="0314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1D67A8"/>
    <w:multiLevelType w:val="hybridMultilevel"/>
    <w:tmpl w:val="AE6E5E9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D8C08BB"/>
    <w:multiLevelType w:val="hybridMultilevel"/>
    <w:tmpl w:val="22CA20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376B3"/>
    <w:multiLevelType w:val="hybridMultilevel"/>
    <w:tmpl w:val="54DE4B06"/>
    <w:lvl w:ilvl="0" w:tplc="0902E06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62312D00"/>
    <w:multiLevelType w:val="multilevel"/>
    <w:tmpl w:val="03B2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7636C0"/>
    <w:multiLevelType w:val="multilevel"/>
    <w:tmpl w:val="F4B6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B803CD"/>
    <w:multiLevelType w:val="hybridMultilevel"/>
    <w:tmpl w:val="F75AE1A2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6" w15:restartNumberingAfterBreak="0">
    <w:nsid w:val="7D15751A"/>
    <w:multiLevelType w:val="hybridMultilevel"/>
    <w:tmpl w:val="477820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16"/>
  </w:num>
  <w:num w:numId="5">
    <w:abstractNumId w:val="12"/>
  </w:num>
  <w:num w:numId="6">
    <w:abstractNumId w:val="4"/>
  </w:num>
  <w:num w:numId="7">
    <w:abstractNumId w:val="0"/>
  </w:num>
  <w:num w:numId="8">
    <w:abstractNumId w:val="2"/>
  </w:num>
  <w:num w:numId="9">
    <w:abstractNumId w:val="13"/>
  </w:num>
  <w:num w:numId="10">
    <w:abstractNumId w:val="9"/>
  </w:num>
  <w:num w:numId="11">
    <w:abstractNumId w:val="6"/>
  </w:num>
  <w:num w:numId="12">
    <w:abstractNumId w:val="8"/>
  </w:num>
  <w:num w:numId="13">
    <w:abstractNumId w:val="14"/>
  </w:num>
  <w:num w:numId="14">
    <w:abstractNumId w:val="1"/>
  </w:num>
  <w:num w:numId="15">
    <w:abstractNumId w:val="3"/>
  </w:num>
  <w:num w:numId="16">
    <w:abstractNumId w:val="10"/>
  </w:num>
  <w:num w:numId="1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9E4"/>
    <w:rsid w:val="00001EE8"/>
    <w:rsid w:val="00002264"/>
    <w:rsid w:val="000029E1"/>
    <w:rsid w:val="00004CE6"/>
    <w:rsid w:val="00011350"/>
    <w:rsid w:val="00017677"/>
    <w:rsid w:val="00032288"/>
    <w:rsid w:val="0004068B"/>
    <w:rsid w:val="000430C3"/>
    <w:rsid w:val="00056A2B"/>
    <w:rsid w:val="00062FB3"/>
    <w:rsid w:val="00076888"/>
    <w:rsid w:val="00086FC0"/>
    <w:rsid w:val="000949E2"/>
    <w:rsid w:val="000A1F52"/>
    <w:rsid w:val="000A4924"/>
    <w:rsid w:val="000B16B3"/>
    <w:rsid w:val="000C2179"/>
    <w:rsid w:val="000C3C66"/>
    <w:rsid w:val="000C3FCF"/>
    <w:rsid w:val="000C7054"/>
    <w:rsid w:val="000D30F1"/>
    <w:rsid w:val="00107D78"/>
    <w:rsid w:val="0014473C"/>
    <w:rsid w:val="00147218"/>
    <w:rsid w:val="00163990"/>
    <w:rsid w:val="00176176"/>
    <w:rsid w:val="00177FB8"/>
    <w:rsid w:val="00181BE0"/>
    <w:rsid w:val="00182376"/>
    <w:rsid w:val="00187968"/>
    <w:rsid w:val="001975EC"/>
    <w:rsid w:val="001A304E"/>
    <w:rsid w:val="001C7617"/>
    <w:rsid w:val="001D29C1"/>
    <w:rsid w:val="001E04FB"/>
    <w:rsid w:val="001E35FA"/>
    <w:rsid w:val="001F758C"/>
    <w:rsid w:val="0020013B"/>
    <w:rsid w:val="0021074E"/>
    <w:rsid w:val="00215FF6"/>
    <w:rsid w:val="002164AF"/>
    <w:rsid w:val="00220568"/>
    <w:rsid w:val="00222B76"/>
    <w:rsid w:val="00223666"/>
    <w:rsid w:val="0024074D"/>
    <w:rsid w:val="00250ECB"/>
    <w:rsid w:val="002656E6"/>
    <w:rsid w:val="0027125E"/>
    <w:rsid w:val="0029768C"/>
    <w:rsid w:val="002A453A"/>
    <w:rsid w:val="002A7E1B"/>
    <w:rsid w:val="002B0D64"/>
    <w:rsid w:val="002C0701"/>
    <w:rsid w:val="002C4F81"/>
    <w:rsid w:val="002C6EF9"/>
    <w:rsid w:val="002C7FF3"/>
    <w:rsid w:val="002D7B6D"/>
    <w:rsid w:val="002F2698"/>
    <w:rsid w:val="002F6BBF"/>
    <w:rsid w:val="002F744C"/>
    <w:rsid w:val="003021E0"/>
    <w:rsid w:val="00304CF7"/>
    <w:rsid w:val="00311F30"/>
    <w:rsid w:val="00312EAA"/>
    <w:rsid w:val="00313B74"/>
    <w:rsid w:val="0031587A"/>
    <w:rsid w:val="003174EB"/>
    <w:rsid w:val="003425E3"/>
    <w:rsid w:val="00344430"/>
    <w:rsid w:val="003516D4"/>
    <w:rsid w:val="003676F0"/>
    <w:rsid w:val="0037122C"/>
    <w:rsid w:val="0037514A"/>
    <w:rsid w:val="003927AC"/>
    <w:rsid w:val="00394699"/>
    <w:rsid w:val="003A2055"/>
    <w:rsid w:val="003B11AD"/>
    <w:rsid w:val="003C3439"/>
    <w:rsid w:val="003C4018"/>
    <w:rsid w:val="003D7EB0"/>
    <w:rsid w:val="003E0917"/>
    <w:rsid w:val="003E1E35"/>
    <w:rsid w:val="003E7021"/>
    <w:rsid w:val="003F183E"/>
    <w:rsid w:val="003F36FC"/>
    <w:rsid w:val="00413611"/>
    <w:rsid w:val="00423A3F"/>
    <w:rsid w:val="00426C69"/>
    <w:rsid w:val="00435BC5"/>
    <w:rsid w:val="00435DF6"/>
    <w:rsid w:val="00437F7D"/>
    <w:rsid w:val="004428FE"/>
    <w:rsid w:val="004509DC"/>
    <w:rsid w:val="00455AB8"/>
    <w:rsid w:val="00457341"/>
    <w:rsid w:val="00483D3E"/>
    <w:rsid w:val="00497856"/>
    <w:rsid w:val="004A1356"/>
    <w:rsid w:val="004A2B20"/>
    <w:rsid w:val="004B2257"/>
    <w:rsid w:val="004B32E1"/>
    <w:rsid w:val="004C128C"/>
    <w:rsid w:val="004C68C7"/>
    <w:rsid w:val="004D396A"/>
    <w:rsid w:val="004D7744"/>
    <w:rsid w:val="004F32E6"/>
    <w:rsid w:val="005136F2"/>
    <w:rsid w:val="00513FFE"/>
    <w:rsid w:val="00514E9B"/>
    <w:rsid w:val="0052061B"/>
    <w:rsid w:val="00523E1E"/>
    <w:rsid w:val="00524AF3"/>
    <w:rsid w:val="00533D53"/>
    <w:rsid w:val="005623F1"/>
    <w:rsid w:val="0057407F"/>
    <w:rsid w:val="00590544"/>
    <w:rsid w:val="00597AC8"/>
    <w:rsid w:val="005B61FA"/>
    <w:rsid w:val="005E1570"/>
    <w:rsid w:val="005E5A40"/>
    <w:rsid w:val="0061148E"/>
    <w:rsid w:val="00612E5E"/>
    <w:rsid w:val="006165A7"/>
    <w:rsid w:val="006276E9"/>
    <w:rsid w:val="00637BEB"/>
    <w:rsid w:val="0065319E"/>
    <w:rsid w:val="00663FF7"/>
    <w:rsid w:val="0066728A"/>
    <w:rsid w:val="0067383D"/>
    <w:rsid w:val="006775C1"/>
    <w:rsid w:val="006776C8"/>
    <w:rsid w:val="006846E7"/>
    <w:rsid w:val="00691CE0"/>
    <w:rsid w:val="00695A7B"/>
    <w:rsid w:val="00696C53"/>
    <w:rsid w:val="006A11A2"/>
    <w:rsid w:val="006A1D8B"/>
    <w:rsid w:val="006A28FC"/>
    <w:rsid w:val="006C251C"/>
    <w:rsid w:val="006C4714"/>
    <w:rsid w:val="006C6ACD"/>
    <w:rsid w:val="006D63BE"/>
    <w:rsid w:val="006E33FC"/>
    <w:rsid w:val="006E65DD"/>
    <w:rsid w:val="006F4AFF"/>
    <w:rsid w:val="006F508D"/>
    <w:rsid w:val="00702BDE"/>
    <w:rsid w:val="00716EA8"/>
    <w:rsid w:val="007179E4"/>
    <w:rsid w:val="00717F6B"/>
    <w:rsid w:val="00721245"/>
    <w:rsid w:val="007249AF"/>
    <w:rsid w:val="00747704"/>
    <w:rsid w:val="00747DD9"/>
    <w:rsid w:val="0075252D"/>
    <w:rsid w:val="00753FD2"/>
    <w:rsid w:val="00760799"/>
    <w:rsid w:val="00777B6D"/>
    <w:rsid w:val="0078655E"/>
    <w:rsid w:val="007911CF"/>
    <w:rsid w:val="00795765"/>
    <w:rsid w:val="007A2E5A"/>
    <w:rsid w:val="007B17C4"/>
    <w:rsid w:val="007C7177"/>
    <w:rsid w:val="007D3D74"/>
    <w:rsid w:val="007F00B2"/>
    <w:rsid w:val="007F5FD7"/>
    <w:rsid w:val="00807C22"/>
    <w:rsid w:val="00810F3A"/>
    <w:rsid w:val="008274F8"/>
    <w:rsid w:val="00836EB8"/>
    <w:rsid w:val="00846B4A"/>
    <w:rsid w:val="00847767"/>
    <w:rsid w:val="00855F97"/>
    <w:rsid w:val="0086050C"/>
    <w:rsid w:val="008670E8"/>
    <w:rsid w:val="00887FF0"/>
    <w:rsid w:val="008A1A4A"/>
    <w:rsid w:val="008B4C32"/>
    <w:rsid w:val="008C0DFA"/>
    <w:rsid w:val="008C6838"/>
    <w:rsid w:val="008D0961"/>
    <w:rsid w:val="008D0A24"/>
    <w:rsid w:val="008E02F4"/>
    <w:rsid w:val="008E28DF"/>
    <w:rsid w:val="008E48F2"/>
    <w:rsid w:val="008E72AB"/>
    <w:rsid w:val="008F45AE"/>
    <w:rsid w:val="00901E20"/>
    <w:rsid w:val="00902E96"/>
    <w:rsid w:val="00911AB8"/>
    <w:rsid w:val="00915120"/>
    <w:rsid w:val="00941346"/>
    <w:rsid w:val="00954ADB"/>
    <w:rsid w:val="00961149"/>
    <w:rsid w:val="009633B9"/>
    <w:rsid w:val="00964EDB"/>
    <w:rsid w:val="009707D1"/>
    <w:rsid w:val="00975EF9"/>
    <w:rsid w:val="00977464"/>
    <w:rsid w:val="00986ACC"/>
    <w:rsid w:val="00987C49"/>
    <w:rsid w:val="009A3CCA"/>
    <w:rsid w:val="009A5057"/>
    <w:rsid w:val="009B7ACF"/>
    <w:rsid w:val="009D1BF5"/>
    <w:rsid w:val="009E231D"/>
    <w:rsid w:val="009E3330"/>
    <w:rsid w:val="009E426A"/>
    <w:rsid w:val="00A0252D"/>
    <w:rsid w:val="00A07455"/>
    <w:rsid w:val="00A12016"/>
    <w:rsid w:val="00A13280"/>
    <w:rsid w:val="00A14F45"/>
    <w:rsid w:val="00A23782"/>
    <w:rsid w:val="00A32ED1"/>
    <w:rsid w:val="00A40D62"/>
    <w:rsid w:val="00A43694"/>
    <w:rsid w:val="00A51E89"/>
    <w:rsid w:val="00A563EA"/>
    <w:rsid w:val="00A574E1"/>
    <w:rsid w:val="00A61F62"/>
    <w:rsid w:val="00A6737A"/>
    <w:rsid w:val="00A71B8D"/>
    <w:rsid w:val="00A72723"/>
    <w:rsid w:val="00A91FE0"/>
    <w:rsid w:val="00AA000E"/>
    <w:rsid w:val="00AA6CF5"/>
    <w:rsid w:val="00AB1AD3"/>
    <w:rsid w:val="00AC1275"/>
    <w:rsid w:val="00AC4D8D"/>
    <w:rsid w:val="00AD64D1"/>
    <w:rsid w:val="00AD774D"/>
    <w:rsid w:val="00AF7B13"/>
    <w:rsid w:val="00B0525E"/>
    <w:rsid w:val="00B11EA8"/>
    <w:rsid w:val="00B16EF9"/>
    <w:rsid w:val="00B2127E"/>
    <w:rsid w:val="00B343AA"/>
    <w:rsid w:val="00B35B24"/>
    <w:rsid w:val="00B452CA"/>
    <w:rsid w:val="00B50E5F"/>
    <w:rsid w:val="00B567DF"/>
    <w:rsid w:val="00B6648F"/>
    <w:rsid w:val="00B7030B"/>
    <w:rsid w:val="00B92304"/>
    <w:rsid w:val="00BC1C62"/>
    <w:rsid w:val="00BD147F"/>
    <w:rsid w:val="00BD53AF"/>
    <w:rsid w:val="00BD6D4B"/>
    <w:rsid w:val="00BF037A"/>
    <w:rsid w:val="00BF76B7"/>
    <w:rsid w:val="00C026D1"/>
    <w:rsid w:val="00C255DA"/>
    <w:rsid w:val="00C30571"/>
    <w:rsid w:val="00C33DD9"/>
    <w:rsid w:val="00C3435C"/>
    <w:rsid w:val="00C42B82"/>
    <w:rsid w:val="00C63CFF"/>
    <w:rsid w:val="00C72427"/>
    <w:rsid w:val="00C7278E"/>
    <w:rsid w:val="00C80BE8"/>
    <w:rsid w:val="00C8134B"/>
    <w:rsid w:val="00C82ED1"/>
    <w:rsid w:val="00C83617"/>
    <w:rsid w:val="00C867DB"/>
    <w:rsid w:val="00C94854"/>
    <w:rsid w:val="00CB78D2"/>
    <w:rsid w:val="00CC483D"/>
    <w:rsid w:val="00CE3248"/>
    <w:rsid w:val="00CF6454"/>
    <w:rsid w:val="00D009A9"/>
    <w:rsid w:val="00D01D38"/>
    <w:rsid w:val="00D10EE3"/>
    <w:rsid w:val="00D116EE"/>
    <w:rsid w:val="00D12316"/>
    <w:rsid w:val="00D16E64"/>
    <w:rsid w:val="00D26894"/>
    <w:rsid w:val="00D26BAB"/>
    <w:rsid w:val="00D30D49"/>
    <w:rsid w:val="00D34B3D"/>
    <w:rsid w:val="00D470A4"/>
    <w:rsid w:val="00D47AAE"/>
    <w:rsid w:val="00D53DD7"/>
    <w:rsid w:val="00D558B8"/>
    <w:rsid w:val="00D56B8F"/>
    <w:rsid w:val="00D60FAA"/>
    <w:rsid w:val="00D7016D"/>
    <w:rsid w:val="00D73A76"/>
    <w:rsid w:val="00D82DAD"/>
    <w:rsid w:val="00DA09C5"/>
    <w:rsid w:val="00DA2934"/>
    <w:rsid w:val="00DA3DFC"/>
    <w:rsid w:val="00DA4BB2"/>
    <w:rsid w:val="00DB1DD5"/>
    <w:rsid w:val="00DB2F68"/>
    <w:rsid w:val="00DC39B0"/>
    <w:rsid w:val="00DC4010"/>
    <w:rsid w:val="00DD3477"/>
    <w:rsid w:val="00DD3F3D"/>
    <w:rsid w:val="00DF1150"/>
    <w:rsid w:val="00DF425E"/>
    <w:rsid w:val="00E12EEE"/>
    <w:rsid w:val="00E30256"/>
    <w:rsid w:val="00E319B0"/>
    <w:rsid w:val="00E40D52"/>
    <w:rsid w:val="00E542B4"/>
    <w:rsid w:val="00E76192"/>
    <w:rsid w:val="00E77F26"/>
    <w:rsid w:val="00E81087"/>
    <w:rsid w:val="00E92F61"/>
    <w:rsid w:val="00EA3925"/>
    <w:rsid w:val="00EB2165"/>
    <w:rsid w:val="00EC19C4"/>
    <w:rsid w:val="00ED2514"/>
    <w:rsid w:val="00ED7D82"/>
    <w:rsid w:val="00F01E10"/>
    <w:rsid w:val="00F0315C"/>
    <w:rsid w:val="00F04FAB"/>
    <w:rsid w:val="00F273F9"/>
    <w:rsid w:val="00F31B7C"/>
    <w:rsid w:val="00F56B93"/>
    <w:rsid w:val="00F57FE2"/>
    <w:rsid w:val="00F65966"/>
    <w:rsid w:val="00F66A5A"/>
    <w:rsid w:val="00F85EC7"/>
    <w:rsid w:val="00F86BEE"/>
    <w:rsid w:val="00F93483"/>
    <w:rsid w:val="00FA0896"/>
    <w:rsid w:val="00FB337B"/>
    <w:rsid w:val="00FC7A42"/>
    <w:rsid w:val="00FD5060"/>
    <w:rsid w:val="00FD7F81"/>
    <w:rsid w:val="00FF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97C290"/>
  <w15:docId w15:val="{2DF281C2-1276-4A07-8CC4-B05F84AD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2165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004CE6"/>
    <w:pPr>
      <w:keepNext/>
      <w:spacing w:after="0" w:line="360" w:lineRule="auto"/>
      <w:jc w:val="center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57341"/>
    <w:rPr>
      <w:rFonts w:ascii="Cambria" w:hAnsi="Cambria"/>
      <w:b/>
      <w:i/>
      <w:sz w:val="28"/>
      <w:lang w:eastAsia="en-US"/>
    </w:rPr>
  </w:style>
  <w:style w:type="paragraph" w:styleId="Nagwek">
    <w:name w:val="header"/>
    <w:basedOn w:val="Normalny"/>
    <w:link w:val="NagwekZnak"/>
    <w:uiPriority w:val="99"/>
    <w:semiHidden/>
    <w:rsid w:val="007179E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79E4"/>
  </w:style>
  <w:style w:type="paragraph" w:styleId="Stopka">
    <w:name w:val="footer"/>
    <w:basedOn w:val="Normalny"/>
    <w:link w:val="StopkaZnak"/>
    <w:uiPriority w:val="99"/>
    <w:rsid w:val="007179E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179E4"/>
  </w:style>
  <w:style w:type="paragraph" w:styleId="Tekstdymka">
    <w:name w:val="Balloon Text"/>
    <w:basedOn w:val="Normalny"/>
    <w:link w:val="TekstdymkaZnak"/>
    <w:uiPriority w:val="99"/>
    <w:semiHidden/>
    <w:rsid w:val="007179E4"/>
    <w:pPr>
      <w:spacing w:after="0" w:line="240" w:lineRule="auto"/>
    </w:pPr>
    <w:rPr>
      <w:rFonts w:ascii="Tahoma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179E4"/>
    <w:rPr>
      <w:rFonts w:ascii="Tahoma" w:hAnsi="Tahoma"/>
      <w:sz w:val="16"/>
    </w:rPr>
  </w:style>
  <w:style w:type="character" w:styleId="Hipercze">
    <w:name w:val="Hyperlink"/>
    <w:basedOn w:val="Domylnaczcionkaakapitu"/>
    <w:uiPriority w:val="99"/>
    <w:semiHidden/>
    <w:rsid w:val="008E72AB"/>
    <w:rPr>
      <w:rFonts w:ascii="Times New Roman" w:hAnsi="Times New Roman" w:cs="Times New Roman"/>
      <w:color w:val="0000FF"/>
      <w:u w:val="single"/>
    </w:rPr>
  </w:style>
  <w:style w:type="character" w:customStyle="1" w:styleId="TitleChar1">
    <w:name w:val="Title Char1"/>
    <w:uiPriority w:val="99"/>
    <w:locked/>
    <w:rsid w:val="00004CE6"/>
    <w:rPr>
      <w:sz w:val="28"/>
      <w:lang w:val="pl-PL" w:eastAsia="pl-PL"/>
    </w:rPr>
  </w:style>
  <w:style w:type="paragraph" w:styleId="Tytu">
    <w:name w:val="Title"/>
    <w:basedOn w:val="Normalny"/>
    <w:link w:val="TytuZnak"/>
    <w:uiPriority w:val="99"/>
    <w:qFormat/>
    <w:locked/>
    <w:rsid w:val="00004CE6"/>
    <w:pPr>
      <w:spacing w:after="0" w:line="240" w:lineRule="auto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57341"/>
    <w:rPr>
      <w:rFonts w:ascii="Cambria" w:hAnsi="Cambria"/>
      <w:b/>
      <w:kern w:val="28"/>
      <w:sz w:val="32"/>
      <w:lang w:eastAsia="en-US"/>
    </w:rPr>
  </w:style>
  <w:style w:type="paragraph" w:customStyle="1" w:styleId="Styl1">
    <w:name w:val="Styl1"/>
    <w:basedOn w:val="Normalny"/>
    <w:link w:val="Styl1Znak"/>
    <w:uiPriority w:val="99"/>
    <w:rsid w:val="00004CE6"/>
    <w:pPr>
      <w:widowControl w:val="0"/>
      <w:shd w:val="clear" w:color="auto" w:fill="FFFFFF"/>
      <w:autoSpaceDE w:val="0"/>
      <w:autoSpaceDN w:val="0"/>
      <w:adjustRightInd w:val="0"/>
      <w:spacing w:before="67" w:after="0" w:line="530" w:lineRule="exact"/>
      <w:ind w:right="6203"/>
    </w:pPr>
    <w:rPr>
      <w:rFonts w:eastAsia="Times New Roman" w:cs="Times New Roman"/>
      <w:color w:val="000000"/>
      <w:spacing w:val="3"/>
      <w:sz w:val="23"/>
      <w:szCs w:val="23"/>
      <w:lang w:eastAsia="pl-PL"/>
    </w:rPr>
  </w:style>
  <w:style w:type="character" w:customStyle="1" w:styleId="Styl1Znak">
    <w:name w:val="Styl1 Znak"/>
    <w:link w:val="Styl1"/>
    <w:uiPriority w:val="99"/>
    <w:locked/>
    <w:rsid w:val="00004CE6"/>
    <w:rPr>
      <w:rFonts w:eastAsia="Times New Roman"/>
      <w:color w:val="000000"/>
      <w:spacing w:val="3"/>
      <w:sz w:val="23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3435C"/>
    <w:pPr>
      <w:ind w:left="720"/>
      <w:contextualSpacing/>
    </w:pPr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CF6454"/>
    <w:rPr>
      <w:sz w:val="22"/>
      <w:lang w:eastAsia="en-US"/>
    </w:rPr>
  </w:style>
  <w:style w:type="paragraph" w:customStyle="1" w:styleId="SSPWtekstglowny14">
    <w:name w:val="SSPW_tekst_glowny14"/>
    <w:basedOn w:val="Normalny"/>
    <w:uiPriority w:val="99"/>
    <w:rsid w:val="005136F2"/>
    <w:pPr>
      <w:spacing w:before="120" w:after="0" w:line="312" w:lineRule="auto"/>
      <w:jc w:val="both"/>
    </w:pPr>
    <w:rPr>
      <w:rFonts w:ascii="Tahoma" w:eastAsia="PMingLiU" w:hAnsi="Tahoma" w:cs="Times New Roman"/>
      <w:sz w:val="20"/>
      <w:szCs w:val="24"/>
      <w:lang w:eastAsia="pl-PL"/>
    </w:rPr>
  </w:style>
  <w:style w:type="character" w:customStyle="1" w:styleId="tooltipster">
    <w:name w:val="tooltipster"/>
    <w:basedOn w:val="Domylnaczcionkaakapitu"/>
    <w:uiPriority w:val="99"/>
    <w:rsid w:val="0078655E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B35B2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B35B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35B24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35B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35B24"/>
    <w:rPr>
      <w:rFonts w:cs="Calibri"/>
      <w:b/>
      <w:bCs/>
      <w:lang w:eastAsia="en-US"/>
    </w:rPr>
  </w:style>
  <w:style w:type="paragraph" w:customStyle="1" w:styleId="Default">
    <w:name w:val="Default"/>
    <w:rsid w:val="005623F1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7278E"/>
    <w:pPr>
      <w:ind w:left="720"/>
    </w:pPr>
    <w:rPr>
      <w:rFonts w:eastAsia="Times New Roman"/>
    </w:rPr>
  </w:style>
  <w:style w:type="paragraph" w:styleId="Tekstpodstawowywcity">
    <w:name w:val="Body Text Indent"/>
    <w:basedOn w:val="Normalny"/>
    <w:link w:val="TekstpodstawowywcityZnak"/>
    <w:semiHidden/>
    <w:rsid w:val="00977464"/>
    <w:pPr>
      <w:spacing w:before="120" w:after="0" w:line="360" w:lineRule="auto"/>
      <w:jc w:val="both"/>
    </w:pPr>
    <w:rPr>
      <w:rFonts w:ascii="Arial" w:eastAsia="Times New Roman" w:hAnsi="Arial" w:cs="Times New Roman"/>
      <w:b/>
      <w:bCs/>
      <w:color w:val="000000"/>
      <w:sz w:val="25"/>
      <w:szCs w:val="25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77464"/>
    <w:rPr>
      <w:rFonts w:ascii="Arial" w:eastAsia="Times New Roman" w:hAnsi="Arial"/>
      <w:b/>
      <w:bCs/>
      <w:color w:val="000000"/>
      <w:sz w:val="25"/>
      <w:szCs w:val="25"/>
    </w:rPr>
  </w:style>
  <w:style w:type="paragraph" w:styleId="Poprawka">
    <w:name w:val="Revision"/>
    <w:hidden/>
    <w:uiPriority w:val="99"/>
    <w:semiHidden/>
    <w:rsid w:val="00311F30"/>
    <w:rPr>
      <w:rFonts w:cs="Calibri"/>
      <w:lang w:eastAsia="en-US"/>
    </w:rPr>
  </w:style>
  <w:style w:type="table" w:styleId="Tabela-Siatka">
    <w:name w:val="Table Grid"/>
    <w:basedOn w:val="Standardowy"/>
    <w:locked/>
    <w:rsid w:val="00855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0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174DA-F63B-4865-A331-D57972BF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4750</Words>
  <Characters>28505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     maja 2013r</vt:lpstr>
    </vt:vector>
  </TitlesOfParts>
  <Company>UM</Company>
  <LinksUpToDate>false</LinksUpToDate>
  <CharactersWithSpaces>33189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     maja 2013r</dc:title>
  <dc:creator>magdalena.suchan</dc:creator>
  <cp:lastModifiedBy>Łukasz Wcisłek</cp:lastModifiedBy>
  <cp:revision>3</cp:revision>
  <cp:lastPrinted>2022-03-17T11:27:00Z</cp:lastPrinted>
  <dcterms:created xsi:type="dcterms:W3CDTF">2023-09-22T10:23:00Z</dcterms:created>
  <dcterms:modified xsi:type="dcterms:W3CDTF">2023-09-25T07:50:00Z</dcterms:modified>
</cp:coreProperties>
</file>