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23" w:rsidRDefault="00D26723" w:rsidP="00D26723">
      <w:pPr>
        <w:spacing w:after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3 do zapytania ofertowego </w:t>
      </w:r>
    </w:p>
    <w:p w:rsidR="00D26723" w:rsidRDefault="00D26723" w:rsidP="00D26723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0"/>
        <w:gridCol w:w="5069"/>
        <w:gridCol w:w="2954"/>
      </w:tblGrid>
      <w:tr w:rsidR="00D26723" w:rsidTr="00D2672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Jednodniowe wyjazdy turystyczne: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Cena: </w:t>
            </w:r>
          </w:p>
        </w:tc>
      </w:tr>
      <w:tr w:rsidR="00D26723" w:rsidTr="00D2672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12.07.2025 r.: Spalski Park Krajobrazowy oraz Inowłódz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19.07.2025 r.: Koluszki oraz okolice zbiorników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Rochna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 Lisowice.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26.07.2025 r.: Kutno oraz Leszczynek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02.08.2025 r.: Tomaszowska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Okrąglica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oraz plaża </w:t>
            </w:r>
          </w:p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 Smardzewicach.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09.08.2025 r.: Bolimowski Park Krajobrazowy oraz Lipce Reymontowskie.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6723" w:rsidRDefault="00D26723">
            <w:pPr>
              <w:spacing w:line="360" w:lineRule="auto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RAZEM: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D26723" w:rsidTr="00D26723"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6723" w:rsidRDefault="00D26723">
            <w:pPr>
              <w:spacing w:line="360" w:lineRule="auto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             w tym: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cena:</w:t>
            </w:r>
          </w:p>
        </w:tc>
      </w:tr>
      <w:tr w:rsidR="00D26723" w:rsidTr="00D26723">
        <w:trPr>
          <w:trHeight w:val="42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Usługa przewodnicka (5 wyjazdów turystycznych).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II.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Wynajem autokarów do obsługi wyjazdów turystycznych </w:t>
            </w:r>
          </w:p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 dniach: </w:t>
            </w:r>
          </w:p>
          <w:p w:rsidR="00D26723" w:rsidRDefault="00D26723" w:rsidP="0077593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12.07.2025 r</w:t>
            </w:r>
            <w:r>
              <w:rPr>
                <w:rFonts w:ascii="Arial" w:hAnsi="Arial" w:cs="Arial"/>
                <w:sz w:val="19"/>
                <w:szCs w:val="19"/>
              </w:rPr>
              <w:t>. (Spalski Park Krajobrazowy oraz Inowłódz)</w:t>
            </w:r>
          </w:p>
          <w:p w:rsidR="00D26723" w:rsidRDefault="00D26723" w:rsidP="0077593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19.07.2025 r.</w:t>
            </w:r>
            <w:r>
              <w:rPr>
                <w:rFonts w:ascii="Arial" w:hAnsi="Arial" w:cs="Arial"/>
                <w:sz w:val="19"/>
                <w:szCs w:val="19"/>
              </w:rPr>
              <w:t xml:space="preserve"> (Koluszki oraz okolice zbiorników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Rochna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 Lisowice).</w:t>
            </w:r>
          </w:p>
          <w:p w:rsidR="00D26723" w:rsidRDefault="00D26723" w:rsidP="0077593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26.07.2025 r.</w:t>
            </w:r>
            <w:r>
              <w:rPr>
                <w:rFonts w:ascii="Arial" w:hAnsi="Arial" w:cs="Arial"/>
                <w:sz w:val="19"/>
                <w:szCs w:val="19"/>
              </w:rPr>
              <w:t xml:space="preserve"> (Kutno oraz Leszczynek).</w:t>
            </w:r>
          </w:p>
          <w:p w:rsidR="00D26723" w:rsidRDefault="00D26723" w:rsidP="0077593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02.08.2025 r.</w:t>
            </w:r>
            <w:r>
              <w:rPr>
                <w:rFonts w:ascii="Arial" w:hAnsi="Arial" w:cs="Arial"/>
                <w:sz w:val="19"/>
                <w:szCs w:val="19"/>
              </w:rPr>
              <w:t xml:space="preserve"> (Tomaszowska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Okrąglica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oraz plaża </w:t>
            </w:r>
          </w:p>
          <w:p w:rsidR="00D26723" w:rsidRDefault="00D26723">
            <w:pPr>
              <w:spacing w:line="360" w:lineRule="auto"/>
              <w:ind w:left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 Smardzewicach).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III.</w:t>
            </w:r>
          </w:p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Bilety wstępu:</w:t>
            </w:r>
          </w:p>
          <w:p w:rsidR="00D26723" w:rsidRDefault="00D26723" w:rsidP="00775938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Trasa Turystyczna „Bunkier Konewka”,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Zamek Kazimierza Wielkiego w Inowłodzu,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Muzeum Koluszek,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Muzeum Pałac Saski w Kutnie,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Muzeum Bitwy nad Bzurą,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Skansen Rzeki Pilicy w Tomaszowie Mazowieckim,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Podziemna Trasa Turystyczna Groty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Nagórzyckie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,</w:t>
            </w:r>
          </w:p>
          <w:p w:rsidR="00D26723" w:rsidRDefault="00D26723" w:rsidP="00775938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Muzeum Regionalne im. Władysława Reymonta </w:t>
            </w:r>
          </w:p>
          <w:p w:rsidR="00D26723" w:rsidRDefault="00D26723">
            <w:pPr>
              <w:spacing w:line="360" w:lineRule="auto"/>
              <w:ind w:left="7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 Centrum Reymontowskie – Zagroda Ludowa.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723" w:rsidTr="00D26723">
        <w:trPr>
          <w:trHeight w:val="48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IV.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Nagrody w 5 konkursach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723" w:rsidRDefault="00D267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5B2B" w:rsidRDefault="00D26723">
      <w:bookmarkStart w:id="0" w:name="_GoBack"/>
      <w:bookmarkEnd w:id="0"/>
    </w:p>
    <w:sectPr w:rsidR="00965B2B" w:rsidSect="00D2672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3DC0"/>
    <w:multiLevelType w:val="hybridMultilevel"/>
    <w:tmpl w:val="59E66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B59"/>
    <w:multiLevelType w:val="hybridMultilevel"/>
    <w:tmpl w:val="59A20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13DFE"/>
    <w:multiLevelType w:val="hybridMultilevel"/>
    <w:tmpl w:val="E90AD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3"/>
    <w:rsid w:val="0009017A"/>
    <w:rsid w:val="00736DE1"/>
    <w:rsid w:val="00D2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BED3"/>
  <w15:chartTrackingRefBased/>
  <w15:docId w15:val="{59F84494-84A0-4199-B32C-D69904B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Wojtaszewska</dc:creator>
  <cp:keywords/>
  <dc:description/>
  <cp:lastModifiedBy>Aneta Wojtaszewska</cp:lastModifiedBy>
  <cp:revision>1</cp:revision>
  <dcterms:created xsi:type="dcterms:W3CDTF">2025-05-09T09:54:00Z</dcterms:created>
  <dcterms:modified xsi:type="dcterms:W3CDTF">2025-05-09T09:54:00Z</dcterms:modified>
</cp:coreProperties>
</file>