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77" w:rsidRDefault="00263277" w:rsidP="00263277">
      <w:pPr>
        <w:jc w:val="center"/>
        <w:rPr>
          <w:rFonts w:ascii="Arial" w:hAnsi="Arial" w:cs="Arial"/>
          <w:b/>
          <w:sz w:val="20"/>
          <w:szCs w:val="20"/>
        </w:rPr>
      </w:pPr>
    </w:p>
    <w:p w:rsidR="00263277" w:rsidRDefault="00263277" w:rsidP="00263277">
      <w:pPr>
        <w:jc w:val="center"/>
        <w:rPr>
          <w:rFonts w:ascii="Arial" w:hAnsi="Arial" w:cs="Arial"/>
          <w:b/>
          <w:sz w:val="20"/>
          <w:szCs w:val="20"/>
        </w:rPr>
      </w:pPr>
      <w:r w:rsidRPr="00263277">
        <w:rPr>
          <w:rFonts w:ascii="Arial" w:hAnsi="Arial" w:cs="Arial"/>
          <w:b/>
          <w:sz w:val="20"/>
          <w:szCs w:val="20"/>
        </w:rPr>
        <w:t>Kryteria oceny ofert</w:t>
      </w:r>
    </w:p>
    <w:p w:rsidR="00263277" w:rsidRDefault="00263277" w:rsidP="00263277">
      <w:pPr>
        <w:jc w:val="center"/>
        <w:rPr>
          <w:rFonts w:ascii="Arial" w:hAnsi="Arial" w:cs="Arial"/>
          <w:b/>
          <w:sz w:val="20"/>
          <w:szCs w:val="20"/>
        </w:rPr>
      </w:pPr>
    </w:p>
    <w:p w:rsidR="00263277" w:rsidRPr="00263277" w:rsidRDefault="00263277" w:rsidP="00263277">
      <w:pPr>
        <w:jc w:val="center"/>
        <w:rPr>
          <w:rFonts w:ascii="Arial" w:hAnsi="Arial" w:cs="Arial"/>
          <w:b/>
          <w:sz w:val="20"/>
          <w:szCs w:val="20"/>
        </w:rPr>
      </w:pPr>
    </w:p>
    <w:p w:rsidR="00263277" w:rsidRDefault="00263277" w:rsidP="00263277">
      <w:pPr>
        <w:jc w:val="both"/>
        <w:rPr>
          <w:rFonts w:ascii="Arial" w:hAnsi="Arial" w:cs="Arial"/>
          <w:sz w:val="20"/>
          <w:szCs w:val="20"/>
        </w:rPr>
      </w:pP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  <w:r w:rsidRPr="00AF4D2E">
        <w:rPr>
          <w:rFonts w:ascii="Arial" w:hAnsi="Arial" w:cs="Arial"/>
          <w:sz w:val="20"/>
          <w:szCs w:val="20"/>
        </w:rPr>
        <w:t xml:space="preserve">Kryteriami wyboru oferty najkorzystniejszej jest: </w:t>
      </w: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  <w:r w:rsidRPr="00AF4D2E">
        <w:rPr>
          <w:rFonts w:ascii="Arial" w:hAnsi="Arial" w:cs="Arial"/>
          <w:sz w:val="20"/>
          <w:szCs w:val="20"/>
        </w:rPr>
        <w:t>- cena - 60%,</w:t>
      </w: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36E8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apewnienie</w:t>
      </w:r>
      <w:r w:rsidRPr="00936E86">
        <w:rPr>
          <w:rFonts w:ascii="Arial" w:hAnsi="Arial" w:cs="Arial"/>
          <w:sz w:val="20"/>
          <w:szCs w:val="20"/>
        </w:rPr>
        <w:t xml:space="preserve"> dostępności serwerów w środowisku produkcyjnym</w:t>
      </w:r>
      <w:r>
        <w:rPr>
          <w:rFonts w:ascii="Arial" w:hAnsi="Arial" w:cs="Arial"/>
          <w:sz w:val="20"/>
          <w:szCs w:val="20"/>
        </w:rPr>
        <w:t xml:space="preserve"> w skali miesiąca</w:t>
      </w:r>
      <w:r w:rsidRPr="00936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40%.</w:t>
      </w:r>
    </w:p>
    <w:p w:rsidR="00263277" w:rsidRPr="00AF4D2E" w:rsidRDefault="00263277" w:rsidP="00263277">
      <w:pPr>
        <w:jc w:val="both"/>
        <w:rPr>
          <w:rFonts w:ascii="Arial" w:hAnsi="Arial" w:cs="Arial"/>
          <w:b/>
          <w:sz w:val="20"/>
          <w:szCs w:val="20"/>
        </w:rPr>
      </w:pPr>
    </w:p>
    <w:p w:rsidR="00263277" w:rsidRPr="00AF4D2E" w:rsidRDefault="00263277" w:rsidP="00263277">
      <w:pPr>
        <w:jc w:val="both"/>
        <w:rPr>
          <w:rFonts w:ascii="Arial" w:hAnsi="Arial" w:cs="Arial"/>
          <w:b/>
          <w:sz w:val="20"/>
          <w:szCs w:val="20"/>
        </w:rPr>
      </w:pP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  <w:r w:rsidRPr="00AF4D2E">
        <w:rPr>
          <w:rFonts w:ascii="Arial" w:hAnsi="Arial" w:cs="Arial"/>
          <w:sz w:val="20"/>
          <w:szCs w:val="20"/>
        </w:rPr>
        <w:t>Jako kryterium wyboru oferty przyjmuje się najkorzystniejszy bilans punktów przyznanych w oparciu o kryteria „C</w:t>
      </w:r>
      <w:r>
        <w:rPr>
          <w:rFonts w:ascii="Arial" w:hAnsi="Arial" w:cs="Arial"/>
          <w:sz w:val="20"/>
          <w:szCs w:val="20"/>
        </w:rPr>
        <w:t>ena”, i „Zapewnienie dostępności serwerów w środowisku produkcyjnym w skali miesiąca”</w:t>
      </w: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  <w:r w:rsidRPr="00AF4D2E">
        <w:rPr>
          <w:rFonts w:ascii="Arial" w:hAnsi="Arial" w:cs="Arial"/>
          <w:sz w:val="20"/>
          <w:szCs w:val="20"/>
        </w:rPr>
        <w:t>Oferty będą oceniane wg ww. kryteriów, którym przyporządkowano następujące wagi:</w:t>
      </w: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</w:p>
    <w:p w:rsidR="00263277" w:rsidRPr="00AF4D2E" w:rsidRDefault="00263277" w:rsidP="002632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48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924"/>
        <w:gridCol w:w="2009"/>
      </w:tblGrid>
      <w:tr w:rsidR="00263277" w:rsidRPr="00AF4D2E" w:rsidTr="00A80763">
        <w:trPr>
          <w:trHeight w:val="3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Znaczenie w %</w:t>
            </w:r>
          </w:p>
        </w:tc>
      </w:tr>
      <w:tr w:rsidR="00263277" w:rsidRPr="00AF4D2E" w:rsidTr="00A8076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Cena (C)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60 %</w:t>
            </w:r>
          </w:p>
        </w:tc>
      </w:tr>
      <w:tr w:rsidR="00263277" w:rsidRPr="00AF4D2E" w:rsidTr="00A8076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Zapewnienie</w:t>
            </w:r>
            <w:r w:rsidRPr="00950DAB">
              <w:rPr>
                <w:rFonts w:ascii="Arial" w:hAnsi="Arial" w:cs="Arial"/>
                <w:b/>
                <w:sz w:val="20"/>
                <w:szCs w:val="20"/>
              </w:rPr>
              <w:t xml:space="preserve"> dostępności serwerów w środowisku produkcyjnym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skali miesiąca</w:t>
            </w:r>
            <w:r w:rsidRPr="00950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4</w:t>
            </w:r>
            <w:r w:rsidRPr="00AF4D2E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0 %</w:t>
            </w:r>
          </w:p>
        </w:tc>
      </w:tr>
      <w:tr w:rsidR="00263277" w:rsidRPr="00AF4D2E" w:rsidTr="00A80763">
        <w:trPr>
          <w:trHeight w:val="501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277" w:rsidRPr="00AF4D2E" w:rsidRDefault="00263277" w:rsidP="00A80763">
            <w:pPr>
              <w:suppressAutoHyphens/>
              <w:spacing w:after="200" w:line="276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AF4D2E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100 %</w:t>
            </w:r>
          </w:p>
        </w:tc>
      </w:tr>
    </w:tbl>
    <w:p w:rsidR="00263277" w:rsidRPr="00AF4D2E" w:rsidRDefault="00263277" w:rsidP="00263277">
      <w:pPr>
        <w:shd w:val="clear" w:color="auto" w:fill="FFFFFF"/>
        <w:spacing w:after="120"/>
        <w:ind w:left="567" w:hanging="27"/>
        <w:rPr>
          <w:rFonts w:ascii="Arial" w:hAnsi="Arial" w:cs="Arial"/>
          <w:sz w:val="20"/>
          <w:szCs w:val="20"/>
        </w:rPr>
      </w:pPr>
    </w:p>
    <w:p w:rsidR="00263277" w:rsidRPr="00AF4D2E" w:rsidRDefault="00263277" w:rsidP="00263277">
      <w:pPr>
        <w:shd w:val="clear" w:color="auto" w:fill="FFFFFF"/>
        <w:spacing w:after="120"/>
        <w:rPr>
          <w:rFonts w:ascii="Arial" w:hAnsi="Arial" w:cs="Arial"/>
          <w:i/>
          <w:sz w:val="20"/>
          <w:szCs w:val="20"/>
        </w:rPr>
      </w:pPr>
      <w:r w:rsidRPr="00AF4D2E">
        <w:rPr>
          <w:rFonts w:ascii="Arial" w:hAnsi="Arial" w:cs="Arial"/>
          <w:i/>
          <w:sz w:val="20"/>
          <w:szCs w:val="20"/>
        </w:rPr>
        <w:t>Liczba punktów przyznana każdej z ocenianych ofert obliczona zostanie wg poniższego wzoru:</w:t>
      </w:r>
    </w:p>
    <w:p w:rsidR="00263277" w:rsidRPr="00AF4D2E" w:rsidRDefault="00263277" w:rsidP="00263277">
      <w:pPr>
        <w:shd w:val="clear" w:color="auto" w:fill="FFFFFF"/>
        <w:spacing w:after="120"/>
        <w:ind w:left="720" w:hanging="180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Lp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= C + D</w:t>
      </w:r>
    </w:p>
    <w:p w:rsidR="00263277" w:rsidRPr="00AF4D2E" w:rsidRDefault="00263277" w:rsidP="00263277">
      <w:pPr>
        <w:shd w:val="clear" w:color="auto" w:fill="FFFFFF"/>
        <w:spacing w:after="120"/>
        <w:ind w:left="720" w:hanging="720"/>
        <w:rPr>
          <w:rFonts w:ascii="Arial" w:hAnsi="Arial" w:cs="Arial"/>
          <w:i/>
          <w:sz w:val="20"/>
          <w:szCs w:val="20"/>
        </w:rPr>
      </w:pPr>
      <w:r w:rsidRPr="00AF4D2E">
        <w:rPr>
          <w:rFonts w:ascii="Arial" w:hAnsi="Arial" w:cs="Arial"/>
          <w:i/>
          <w:sz w:val="20"/>
          <w:szCs w:val="20"/>
        </w:rPr>
        <w:t>gdzie:</w:t>
      </w:r>
    </w:p>
    <w:p w:rsidR="00263277" w:rsidRPr="00AF4D2E" w:rsidRDefault="00263277" w:rsidP="00263277">
      <w:pPr>
        <w:shd w:val="clear" w:color="auto" w:fill="FFFFFF"/>
        <w:spacing w:after="120"/>
        <w:ind w:left="720" w:hanging="180"/>
        <w:rPr>
          <w:rFonts w:ascii="Arial" w:hAnsi="Arial" w:cs="Arial"/>
          <w:i/>
          <w:sz w:val="20"/>
          <w:szCs w:val="20"/>
        </w:rPr>
      </w:pPr>
      <w:proofErr w:type="spellStart"/>
      <w:r w:rsidRPr="00AF4D2E">
        <w:rPr>
          <w:rFonts w:ascii="Arial" w:hAnsi="Arial" w:cs="Arial"/>
          <w:i/>
          <w:sz w:val="20"/>
          <w:szCs w:val="20"/>
        </w:rPr>
        <w:t>Lp</w:t>
      </w:r>
      <w:proofErr w:type="spellEnd"/>
      <w:r w:rsidRPr="00AF4D2E">
        <w:rPr>
          <w:rFonts w:ascii="Arial" w:hAnsi="Arial" w:cs="Arial"/>
          <w:i/>
          <w:sz w:val="20"/>
          <w:szCs w:val="20"/>
        </w:rPr>
        <w:t xml:space="preserve"> – łączna liczba punktów przyznanych ofercie,</w:t>
      </w:r>
    </w:p>
    <w:p w:rsidR="00263277" w:rsidRPr="00AF4D2E" w:rsidRDefault="00263277" w:rsidP="00263277">
      <w:pPr>
        <w:shd w:val="clear" w:color="auto" w:fill="FFFFFF"/>
        <w:spacing w:after="120"/>
        <w:ind w:left="720" w:hanging="180"/>
        <w:rPr>
          <w:rFonts w:ascii="Arial" w:hAnsi="Arial" w:cs="Arial"/>
          <w:i/>
          <w:sz w:val="20"/>
          <w:szCs w:val="20"/>
        </w:rPr>
      </w:pPr>
      <w:r w:rsidRPr="00AF4D2E">
        <w:rPr>
          <w:rFonts w:ascii="Arial" w:hAnsi="Arial" w:cs="Arial"/>
          <w:i/>
          <w:sz w:val="20"/>
          <w:szCs w:val="20"/>
        </w:rPr>
        <w:t>C – liczba punktów przyznanych ofercie w oparciu o kryterium – cena</w:t>
      </w:r>
    </w:p>
    <w:p w:rsidR="00263277" w:rsidRPr="00950DAB" w:rsidRDefault="00263277" w:rsidP="00263277">
      <w:pPr>
        <w:shd w:val="clear" w:color="auto" w:fill="FFFFFF"/>
        <w:spacing w:after="120"/>
        <w:ind w:left="720" w:hanging="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 – liczba punktów przyznanych ofercie w oparciu o kryterium – zapewnienie</w:t>
      </w:r>
      <w:r w:rsidRPr="00950DAB">
        <w:rPr>
          <w:rFonts w:ascii="Arial" w:hAnsi="Arial" w:cs="Arial"/>
          <w:i/>
          <w:sz w:val="20"/>
          <w:szCs w:val="20"/>
        </w:rPr>
        <w:t xml:space="preserve"> dostępności serwerów w środowisku produkcyjnym</w:t>
      </w:r>
      <w:r>
        <w:rPr>
          <w:rFonts w:ascii="Arial" w:hAnsi="Arial" w:cs="Arial"/>
          <w:i/>
          <w:sz w:val="20"/>
          <w:szCs w:val="20"/>
        </w:rPr>
        <w:t xml:space="preserve"> w skali miesiąca</w:t>
      </w:r>
    </w:p>
    <w:p w:rsidR="00263277" w:rsidRPr="00AF4D2E" w:rsidRDefault="00263277" w:rsidP="00263277">
      <w:pPr>
        <w:shd w:val="clear" w:color="auto" w:fill="FFFFFF"/>
        <w:spacing w:after="120"/>
        <w:ind w:left="900" w:hanging="360"/>
        <w:rPr>
          <w:rFonts w:ascii="Arial" w:hAnsi="Arial" w:cs="Arial"/>
          <w:bCs/>
          <w:i/>
          <w:sz w:val="20"/>
          <w:szCs w:val="20"/>
        </w:rPr>
      </w:pPr>
      <w:r w:rsidRPr="00AF4D2E">
        <w:rPr>
          <w:rFonts w:ascii="Arial" w:hAnsi="Arial" w:cs="Arial"/>
          <w:bCs/>
          <w:i/>
          <w:sz w:val="20"/>
          <w:szCs w:val="20"/>
        </w:rPr>
        <w:t>Punkty będą liczone z dokładnością do dwóch miejsc po przecinku.</w:t>
      </w:r>
    </w:p>
    <w:p w:rsidR="00263277" w:rsidRPr="00AF4D2E" w:rsidRDefault="00263277" w:rsidP="00263277">
      <w:pPr>
        <w:shd w:val="clear" w:color="auto" w:fill="FFFFFF"/>
        <w:spacing w:after="120"/>
        <w:ind w:left="900" w:hanging="360"/>
        <w:jc w:val="both"/>
        <w:rPr>
          <w:rFonts w:ascii="Arial" w:hAnsi="Arial" w:cs="Arial"/>
          <w:i/>
          <w:sz w:val="20"/>
          <w:szCs w:val="20"/>
        </w:rPr>
      </w:pPr>
    </w:p>
    <w:p w:rsidR="00263277" w:rsidRPr="002D48F7" w:rsidRDefault="00263277" w:rsidP="00263277">
      <w:pPr>
        <w:suppressAutoHyphens/>
        <w:spacing w:before="120"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F4D2E">
        <w:rPr>
          <w:rFonts w:ascii="Arial" w:eastAsiaTheme="minorHAnsi" w:hAnsi="Arial" w:cs="Arial"/>
          <w:sz w:val="20"/>
          <w:szCs w:val="20"/>
          <w:lang w:eastAsia="en-US"/>
        </w:rPr>
        <w:t>Do kryteriów została przypisana waga określona udziałem procentowym. Zamawiający będzie oceniał oferty odpowiadające ww. kryteriom, przy czym oferty w danym kryterium podlegać będą ocenie w oparciu o niżej podane zasady przyznawania punktów: Oferta może uzyskać maksymalnie 60 pkt w kryterium „Cena</w:t>
      </w:r>
      <w:r>
        <w:rPr>
          <w:rFonts w:ascii="Arial" w:eastAsiaTheme="minorHAnsi" w:hAnsi="Arial" w:cs="Arial"/>
          <w:sz w:val="20"/>
          <w:szCs w:val="20"/>
          <w:lang w:eastAsia="en-US"/>
        </w:rPr>
        <w:t>” i maksymalnie 40 pkt w kryterium „Zapewnienie</w:t>
      </w:r>
      <w:r w:rsidRPr="00950DAB">
        <w:rPr>
          <w:rFonts w:ascii="Arial" w:eastAsiaTheme="minorHAnsi" w:hAnsi="Arial" w:cs="Arial"/>
          <w:sz w:val="20"/>
          <w:szCs w:val="20"/>
          <w:lang w:eastAsia="en-US"/>
        </w:rPr>
        <w:t xml:space="preserve"> dostępności serwerów w środowisku produkcyjnym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 skali miesiąca</w:t>
      </w:r>
      <w:r w:rsidRPr="00950DAB">
        <w:rPr>
          <w:rFonts w:ascii="Arial" w:eastAsiaTheme="minorHAnsi" w:hAnsi="Arial" w:cs="Arial"/>
          <w:sz w:val="20"/>
          <w:szCs w:val="20"/>
          <w:lang w:eastAsia="en-US"/>
        </w:rPr>
        <w:t>”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63277" w:rsidRPr="00AF4D2E" w:rsidRDefault="00263277" w:rsidP="00263277">
      <w:pPr>
        <w:spacing w:after="120"/>
        <w:rPr>
          <w:rFonts w:ascii="Arial" w:hAnsi="Arial" w:cs="Arial"/>
          <w:sz w:val="20"/>
          <w:szCs w:val="20"/>
        </w:rPr>
      </w:pPr>
    </w:p>
    <w:p w:rsidR="00263277" w:rsidRPr="00AF4D2E" w:rsidRDefault="00263277" w:rsidP="00263277">
      <w:pPr>
        <w:spacing w:after="120"/>
        <w:rPr>
          <w:rFonts w:ascii="Arial" w:hAnsi="Arial" w:cs="Arial"/>
          <w:sz w:val="20"/>
          <w:szCs w:val="20"/>
        </w:rPr>
      </w:pPr>
      <w:r w:rsidRPr="00AF4D2E">
        <w:rPr>
          <w:rFonts w:ascii="Arial" w:hAnsi="Arial" w:cs="Arial"/>
          <w:sz w:val="20"/>
          <w:szCs w:val="20"/>
        </w:rPr>
        <w:t>Punkty za kryterium „</w:t>
      </w:r>
      <w:r w:rsidRPr="00AF4D2E">
        <w:rPr>
          <w:rFonts w:ascii="Arial" w:hAnsi="Arial" w:cs="Arial"/>
          <w:b/>
          <w:sz w:val="20"/>
          <w:szCs w:val="20"/>
        </w:rPr>
        <w:t>Cena</w:t>
      </w:r>
      <w:r w:rsidRPr="00AF4D2E">
        <w:rPr>
          <w:rFonts w:ascii="Arial" w:hAnsi="Arial" w:cs="Arial"/>
          <w:sz w:val="20"/>
          <w:szCs w:val="20"/>
        </w:rPr>
        <w:t>” oferty brutto zostaną obliczone wg następującego wzoru:</w:t>
      </w:r>
    </w:p>
    <w:p w:rsidR="00263277" w:rsidRPr="00AF4D2E" w:rsidRDefault="00263277" w:rsidP="00263277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3055" w:type="dxa"/>
        <w:tblInd w:w="20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1"/>
        <w:gridCol w:w="1931"/>
      </w:tblGrid>
      <w:tr w:rsidR="00263277" w:rsidRPr="00AF4D2E" w:rsidTr="00A80763">
        <w:tc>
          <w:tcPr>
            <w:tcW w:w="563" w:type="dxa"/>
            <w:vMerge w:val="restart"/>
            <w:vAlign w:val="center"/>
          </w:tcPr>
          <w:p w:rsidR="00263277" w:rsidRPr="00AF4D2E" w:rsidRDefault="00263277" w:rsidP="00A8076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F4D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C=</w:t>
            </w:r>
          </w:p>
        </w:tc>
        <w:tc>
          <w:tcPr>
            <w:tcW w:w="561" w:type="dxa"/>
          </w:tcPr>
          <w:p w:rsidR="00263277" w:rsidRPr="00AF4D2E" w:rsidRDefault="00263277" w:rsidP="00A8076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vertAlign w:val="subscript"/>
                <w:lang w:eastAsia="en-US"/>
              </w:rPr>
            </w:pPr>
            <w:r w:rsidRPr="00AF4D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</w:t>
            </w:r>
            <w:r w:rsidRPr="00AF4D2E">
              <w:rPr>
                <w:rFonts w:ascii="Arial" w:eastAsiaTheme="minorHAnsi" w:hAnsi="Arial" w:cs="Arial"/>
                <w:b/>
                <w:sz w:val="20"/>
                <w:szCs w:val="20"/>
                <w:vertAlign w:val="subscript"/>
                <w:lang w:eastAsia="en-US"/>
              </w:rPr>
              <w:t>N</w:t>
            </w:r>
          </w:p>
        </w:tc>
        <w:tc>
          <w:tcPr>
            <w:tcW w:w="1931" w:type="dxa"/>
            <w:vMerge w:val="restart"/>
            <w:vAlign w:val="center"/>
          </w:tcPr>
          <w:p w:rsidR="00263277" w:rsidRPr="00AF4D2E" w:rsidRDefault="00263277" w:rsidP="00A8076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F4D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x 100 pkt x 60%</w:t>
            </w:r>
          </w:p>
        </w:tc>
      </w:tr>
      <w:tr w:rsidR="00263277" w:rsidRPr="00AF4D2E" w:rsidTr="00A80763">
        <w:tc>
          <w:tcPr>
            <w:tcW w:w="563" w:type="dxa"/>
            <w:vMerge/>
          </w:tcPr>
          <w:p w:rsidR="00263277" w:rsidRPr="00AF4D2E" w:rsidRDefault="00263277" w:rsidP="00A8076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</w:tcPr>
          <w:p w:rsidR="00263277" w:rsidRPr="00AF4D2E" w:rsidRDefault="00263277" w:rsidP="00A8076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vertAlign w:val="subscript"/>
                <w:lang w:eastAsia="en-US"/>
              </w:rPr>
            </w:pPr>
            <w:r w:rsidRPr="00AF4D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</w:t>
            </w:r>
            <w:r w:rsidRPr="00AF4D2E">
              <w:rPr>
                <w:rFonts w:ascii="Arial" w:eastAsiaTheme="minorHAnsi" w:hAnsi="Arial" w:cs="Arial"/>
                <w:b/>
                <w:sz w:val="20"/>
                <w:szCs w:val="20"/>
                <w:vertAlign w:val="subscript"/>
                <w:lang w:eastAsia="en-US"/>
              </w:rPr>
              <w:t>o</w:t>
            </w:r>
          </w:p>
        </w:tc>
        <w:tc>
          <w:tcPr>
            <w:tcW w:w="1931" w:type="dxa"/>
            <w:vMerge/>
          </w:tcPr>
          <w:p w:rsidR="00263277" w:rsidRPr="00AF4D2E" w:rsidRDefault="00263277" w:rsidP="00A8076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63277" w:rsidRPr="00AF4D2E" w:rsidRDefault="00263277" w:rsidP="00263277">
      <w:pPr>
        <w:spacing w:line="360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F4D2E">
        <w:rPr>
          <w:rFonts w:ascii="Arial" w:eastAsiaTheme="minorHAnsi" w:hAnsi="Arial" w:cs="Arial"/>
          <w:sz w:val="20"/>
          <w:szCs w:val="20"/>
          <w:lang w:eastAsia="en-US"/>
        </w:rPr>
        <w:t>gdzie:</w:t>
      </w:r>
    </w:p>
    <w:p w:rsidR="00263277" w:rsidRPr="00AF4D2E" w:rsidRDefault="00263277" w:rsidP="00263277">
      <w:pPr>
        <w:spacing w:line="36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F4D2E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C </w:t>
      </w:r>
      <w:r w:rsidRPr="00AF4D2E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  <w:r w:rsidRPr="00AF4D2E">
        <w:rPr>
          <w:rFonts w:ascii="Arial" w:eastAsiaTheme="minorHAnsi" w:hAnsi="Arial" w:cs="Arial"/>
          <w:sz w:val="20"/>
          <w:szCs w:val="20"/>
          <w:lang w:eastAsia="en-US"/>
        </w:rPr>
        <w:t xml:space="preserve">– oznacza ilość punktów uzyskanych w kryterium „Cena” (z dokładnością do dwóch miejsc po przecinku) </w:t>
      </w:r>
    </w:p>
    <w:p w:rsidR="00263277" w:rsidRPr="00AF4D2E" w:rsidRDefault="00263277" w:rsidP="00263277">
      <w:pPr>
        <w:spacing w:line="360" w:lineRule="auto"/>
        <w:ind w:left="284" w:firstLine="42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F4D2E">
        <w:rPr>
          <w:rFonts w:ascii="Arial" w:eastAsiaTheme="minorHAnsi" w:hAnsi="Arial" w:cs="Arial"/>
          <w:b/>
          <w:i/>
          <w:sz w:val="20"/>
          <w:szCs w:val="20"/>
          <w:lang w:eastAsia="en-US"/>
        </w:rPr>
        <w:t>C</w:t>
      </w:r>
      <w:r w:rsidRPr="00AF4D2E">
        <w:rPr>
          <w:rFonts w:ascii="Arial" w:eastAsiaTheme="minorHAnsi" w:hAnsi="Arial" w:cs="Arial"/>
          <w:b/>
          <w:i/>
          <w:sz w:val="20"/>
          <w:szCs w:val="20"/>
          <w:vertAlign w:val="subscript"/>
          <w:lang w:eastAsia="en-US"/>
        </w:rPr>
        <w:t>N</w:t>
      </w:r>
      <w:r w:rsidRPr="00AF4D2E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 xml:space="preserve"> </w:t>
      </w:r>
      <w:r w:rsidRPr="00AF4D2E">
        <w:rPr>
          <w:rFonts w:ascii="Arial" w:eastAsiaTheme="minorHAnsi" w:hAnsi="Arial" w:cs="Arial"/>
          <w:sz w:val="20"/>
          <w:szCs w:val="20"/>
          <w:lang w:eastAsia="en-US"/>
        </w:rPr>
        <w:tab/>
        <w:t>– oznacza cenę brutto najtańszej z ofert.</w:t>
      </w:r>
    </w:p>
    <w:p w:rsidR="00263277" w:rsidRPr="00AF4D2E" w:rsidRDefault="00263277" w:rsidP="00263277">
      <w:pPr>
        <w:spacing w:line="360" w:lineRule="auto"/>
        <w:ind w:left="284" w:firstLine="42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F4D2E">
        <w:rPr>
          <w:rFonts w:ascii="Arial" w:eastAsiaTheme="minorHAnsi" w:hAnsi="Arial" w:cs="Arial"/>
          <w:b/>
          <w:i/>
          <w:sz w:val="20"/>
          <w:szCs w:val="20"/>
          <w:lang w:eastAsia="en-US"/>
        </w:rPr>
        <w:t>C</w:t>
      </w:r>
      <w:r w:rsidRPr="00AF4D2E">
        <w:rPr>
          <w:rFonts w:ascii="Arial" w:eastAsiaTheme="minorHAnsi" w:hAnsi="Arial" w:cs="Arial"/>
          <w:b/>
          <w:i/>
          <w:sz w:val="20"/>
          <w:szCs w:val="20"/>
          <w:vertAlign w:val="subscript"/>
          <w:lang w:eastAsia="en-US"/>
        </w:rPr>
        <w:t>o</w:t>
      </w:r>
      <w:r w:rsidRPr="00AF4D2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F4D2E">
        <w:rPr>
          <w:rFonts w:ascii="Arial" w:eastAsiaTheme="minorHAnsi" w:hAnsi="Arial" w:cs="Arial"/>
          <w:sz w:val="20"/>
          <w:szCs w:val="20"/>
          <w:lang w:eastAsia="en-US"/>
        </w:rPr>
        <w:tab/>
        <w:t>– oznacza cenę brutto ocenianej oferty.</w:t>
      </w:r>
    </w:p>
    <w:p w:rsidR="00263277" w:rsidRPr="00AF4D2E" w:rsidRDefault="00263277" w:rsidP="00263277">
      <w:pPr>
        <w:jc w:val="both"/>
        <w:rPr>
          <w:rFonts w:ascii="Arial" w:hAnsi="Arial" w:cs="Arial"/>
        </w:rPr>
      </w:pPr>
    </w:p>
    <w:p w:rsidR="00263277" w:rsidRDefault="00263277" w:rsidP="00263277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3277" w:rsidRPr="00382ECF" w:rsidRDefault="00263277" w:rsidP="00263277">
      <w:pPr>
        <w:spacing w:after="20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Punkty w kryterium „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Zapewnienie</w:t>
      </w:r>
      <w:r w:rsidRPr="00950DA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dostępności serwerów w środowisku produkcyjnym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 skali miesiąca</w:t>
      </w:r>
      <w:r w:rsidRPr="00950DAB">
        <w:rPr>
          <w:rFonts w:ascii="Arial" w:eastAsiaTheme="minorHAnsi" w:hAnsi="Arial" w:cs="Arial"/>
          <w:b/>
          <w:sz w:val="20"/>
          <w:szCs w:val="20"/>
          <w:lang w:eastAsia="en-US"/>
        </w:rPr>
        <w:t>”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2EC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będą przyznawane za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zwiększenie poziomu dostępności serwerów w środowisku produkcyjnym</w:t>
      </w:r>
      <w:r w:rsidRPr="00382ECF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.</w:t>
      </w:r>
    </w:p>
    <w:p w:rsidR="00263277" w:rsidRPr="00382ECF" w:rsidRDefault="00263277" w:rsidP="00263277">
      <w:pPr>
        <w:tabs>
          <w:tab w:val="left" w:pos="1080"/>
          <w:tab w:val="num" w:pos="3588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ECF">
        <w:rPr>
          <w:rFonts w:ascii="Arial" w:hAnsi="Arial" w:cs="Arial"/>
          <w:sz w:val="20"/>
          <w:szCs w:val="20"/>
        </w:rPr>
        <w:t xml:space="preserve">Wykonawca jest zobowiązany </w:t>
      </w:r>
      <w:r>
        <w:rPr>
          <w:rFonts w:ascii="Arial" w:hAnsi="Arial" w:cs="Arial"/>
          <w:sz w:val="20"/>
          <w:szCs w:val="20"/>
        </w:rPr>
        <w:t>zapewnić dostępność serwerów w środowisku produkcyjnym na poziomie 99,7% w skali miesiąca</w:t>
      </w:r>
      <w:r w:rsidRPr="00382ECF">
        <w:rPr>
          <w:rFonts w:ascii="Arial" w:hAnsi="Arial" w:cs="Arial"/>
          <w:sz w:val="20"/>
          <w:szCs w:val="20"/>
        </w:rPr>
        <w:t xml:space="preserve">. </w:t>
      </w:r>
    </w:p>
    <w:p w:rsidR="00263277" w:rsidRDefault="00263277" w:rsidP="00263277">
      <w:p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382ECF">
        <w:rPr>
          <w:rFonts w:ascii="Arial" w:eastAsiaTheme="minorHAnsi" w:hAnsi="Arial" w:cs="Arial"/>
          <w:bCs/>
          <w:sz w:val="20"/>
          <w:szCs w:val="20"/>
          <w:lang w:eastAsia="en-US"/>
        </w:rPr>
        <w:t>Punktacja będzie przyznawana wg. poniższego schematu</w:t>
      </w:r>
    </w:p>
    <w:p w:rsidR="00263277" w:rsidRPr="00382ECF" w:rsidRDefault="00263277" w:rsidP="00263277">
      <w:pPr>
        <w:spacing w:after="20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Zapewnienie dostępności serwerów w środowisku produkcyjnym w skali miesiąca na poziomie</w:t>
      </w:r>
      <w:r w:rsidRPr="00382ECF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263277" w:rsidRPr="00BF13FF" w:rsidRDefault="00263277" w:rsidP="0026327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99,7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% do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99,74</w:t>
      </w:r>
      <w:r>
        <w:rPr>
          <w:rFonts w:ascii="Arial" w:eastAsiaTheme="minorHAnsi" w:hAnsi="Arial" w:cs="Arial"/>
          <w:sz w:val="20"/>
          <w:szCs w:val="20"/>
          <w:lang w:eastAsia="en-US"/>
        </w:rPr>
        <w:t>%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ab/>
        <w:t>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pkt.</w:t>
      </w:r>
    </w:p>
    <w:p w:rsidR="00263277" w:rsidRPr="00BF13FF" w:rsidRDefault="00263277" w:rsidP="0026327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99,75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% do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99,79</w:t>
      </w:r>
      <w:r>
        <w:rPr>
          <w:rFonts w:ascii="Arial" w:eastAsiaTheme="minorHAnsi" w:hAnsi="Arial" w:cs="Arial"/>
          <w:sz w:val="20"/>
          <w:szCs w:val="20"/>
          <w:lang w:eastAsia="en-US"/>
        </w:rPr>
        <w:t>%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ab/>
        <w:t>10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pkt.</w:t>
      </w:r>
    </w:p>
    <w:p w:rsidR="00263277" w:rsidRPr="00BF13FF" w:rsidRDefault="00263277" w:rsidP="0026327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99,8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% do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99,84</w:t>
      </w:r>
      <w:r>
        <w:rPr>
          <w:rFonts w:ascii="Arial" w:eastAsiaTheme="minorHAnsi" w:hAnsi="Arial" w:cs="Arial"/>
          <w:sz w:val="20"/>
          <w:szCs w:val="20"/>
          <w:lang w:eastAsia="en-US"/>
        </w:rPr>
        <w:t>%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ab/>
        <w:t>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pkt.</w:t>
      </w:r>
    </w:p>
    <w:p w:rsidR="00263277" w:rsidRDefault="00263277" w:rsidP="00263277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99,85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% do 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>99,9</w:t>
      </w:r>
      <w:r>
        <w:rPr>
          <w:rFonts w:ascii="Arial" w:eastAsiaTheme="minorHAnsi" w:hAnsi="Arial" w:cs="Arial"/>
          <w:sz w:val="20"/>
          <w:szCs w:val="20"/>
          <w:lang w:eastAsia="en-US"/>
        </w:rPr>
        <w:t>%</w:t>
      </w:r>
      <w:r w:rsidRPr="00BF13FF">
        <w:rPr>
          <w:rFonts w:ascii="Arial" w:eastAsiaTheme="minorHAnsi" w:hAnsi="Arial" w:cs="Arial"/>
          <w:sz w:val="20"/>
          <w:szCs w:val="20"/>
          <w:lang w:eastAsia="en-US"/>
        </w:rPr>
        <w:tab/>
        <w:t>40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pkt.</w:t>
      </w:r>
    </w:p>
    <w:p w:rsidR="00F86813" w:rsidRDefault="00F86813"/>
    <w:sectPr w:rsidR="00F86813" w:rsidSect="002632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4"/>
    <w:rsid w:val="00263277"/>
    <w:rsid w:val="006D4A54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4D54"/>
  <w15:chartTrackingRefBased/>
  <w15:docId w15:val="{46152F01-DC16-400A-947B-91E1146D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Company>Urząd Marszałkowski Województwa Łódzkiego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2</cp:revision>
  <dcterms:created xsi:type="dcterms:W3CDTF">2021-03-01T12:22:00Z</dcterms:created>
  <dcterms:modified xsi:type="dcterms:W3CDTF">2021-03-01T12:23:00Z</dcterms:modified>
</cp:coreProperties>
</file>