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03" w:rsidRDefault="007F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Załącznik Nr </w:t>
      </w:r>
      <w:r w:rsidR="0053599A">
        <w:rPr>
          <w:rFonts w:ascii="Arial" w:eastAsia="Arial" w:hAnsi="Arial" w:cs="Arial"/>
          <w:b/>
          <w:color w:val="000000"/>
          <w:sz w:val="18"/>
          <w:szCs w:val="18"/>
        </w:rPr>
        <w:t>5</w:t>
      </w:r>
    </w:p>
    <w:p w:rsidR="0053599A" w:rsidRDefault="00535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3599A" w:rsidRPr="00093172" w:rsidRDefault="0053599A" w:rsidP="0053599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kern w:val="2"/>
          <w:sz w:val="20"/>
        </w:rPr>
      </w:pPr>
      <w:bookmarkStart w:id="1" w:name="_30j0zll" w:colFirst="0" w:colLast="0"/>
      <w:bookmarkEnd w:id="1"/>
      <w:r>
        <w:rPr>
          <w:rFonts w:ascii="Arial" w:eastAsia="Times New Roman" w:hAnsi="Arial" w:cs="Arial"/>
          <w:i/>
          <w:kern w:val="2"/>
          <w:sz w:val="20"/>
        </w:rPr>
        <w:t xml:space="preserve">Zapytanie ofertowe nr </w:t>
      </w:r>
      <w:r w:rsidRPr="0053599A">
        <w:rPr>
          <w:rFonts w:ascii="Arial" w:hAnsi="Arial" w:cs="Arial"/>
          <w:i/>
          <w:sz w:val="20"/>
        </w:rPr>
        <w:t>IFIV.8065.5.2023</w:t>
      </w:r>
    </w:p>
    <w:p w:rsidR="00B77E03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B77E03" w:rsidRDefault="00B77E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6525"/>
          <w:tab w:val="left" w:pos="6930"/>
          <w:tab w:val="righ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77E03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77E03" w:rsidRPr="004B1124" w:rsidRDefault="007F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Umowa o zachowanie poufności </w:t>
      </w:r>
      <w:r w:rsidRPr="004B1124">
        <w:rPr>
          <w:rFonts w:ascii="Arial" w:eastAsia="Arial" w:hAnsi="Arial" w:cs="Arial"/>
          <w:b/>
          <w:i/>
          <w:color w:val="000000"/>
          <w:sz w:val="20"/>
          <w:szCs w:val="20"/>
        </w:rPr>
        <w:t>(wzór)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>Zawarta w dniu………. ……… pomiędzy: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……………………………………………………..………………………………….., (pełna nazwa podmiotu), z siedzibą w ………………………….. przy ul. …..……………………, wpisany do …………………………………………………………… (wpisać właściwy rejestr KRS lub CEIDG), pod numerem ……………..………...……., NIP……….…………………….., Regon ………………., reprezentowany przez …………………..…….………………………. (imię</w:t>
      </w:r>
      <w:r w:rsidR="00FB3ADE" w:rsidRPr="004B1124">
        <w:rPr>
          <w:rFonts w:ascii="Arial" w:eastAsia="Arial" w:hAnsi="Arial" w:cs="Arial"/>
          <w:color w:val="000000"/>
          <w:sz w:val="20"/>
          <w:szCs w:val="20"/>
        </w:rPr>
        <w:br/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i nazwisko oraz stanowisko), </w:t>
      </w:r>
    </w:p>
    <w:p w:rsidR="00B77E03" w:rsidRPr="004B1124" w:rsidRDefault="007F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>zwaną/zwanym dalej „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Zobowiązanym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>”,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>a</w:t>
      </w:r>
    </w:p>
    <w:p w:rsidR="00B77E03" w:rsidRPr="004B1124" w:rsidRDefault="007F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B77E03" w:rsidRPr="004B1124" w:rsidRDefault="00917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sz w:val="20"/>
          <w:szCs w:val="20"/>
        </w:rPr>
        <w:t>POLREGIO sp. z o.o., wpisanym do Krajowego Rejestru Sądowego w Sądzie Rejonowym dla miasta stołecznego Warszawy – XIII Wydział Gospodarczy Krajowego Rejestru Sądowego pod nr KRS 0000031521, nr NIP 526-25-57-278, REGON 017319719, z siedzibą ul. Kolejowa 1, 01-217 Warszawa, kapitał zakładowy 616 242 600,00 zł reprezentowana przez</w:t>
      </w:r>
      <w:r w:rsidR="007F562D" w:rsidRPr="004B1124">
        <w:rPr>
          <w:rFonts w:ascii="Arial" w:eastAsia="Arial" w:hAnsi="Arial" w:cs="Arial"/>
          <w:color w:val="000000"/>
          <w:sz w:val="20"/>
          <w:szCs w:val="20"/>
        </w:rPr>
        <w:t xml:space="preserve">……………………………………………………, zwana dalej </w:t>
      </w:r>
      <w:r w:rsidR="007F562D" w:rsidRPr="004B1124">
        <w:rPr>
          <w:rFonts w:ascii="Arial" w:eastAsia="Arial" w:hAnsi="Arial" w:cs="Arial"/>
          <w:b/>
          <w:color w:val="000000"/>
          <w:sz w:val="20"/>
          <w:szCs w:val="20"/>
        </w:rPr>
        <w:t>„PR”.</w:t>
      </w:r>
      <w:r w:rsidR="007F562D" w:rsidRPr="004B112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B1124">
        <w:rPr>
          <w:rFonts w:ascii="Arial" w:eastAsia="Arial" w:hAnsi="Arial" w:cs="Arial"/>
          <w:sz w:val="20"/>
          <w:szCs w:val="20"/>
        </w:rPr>
        <w:t>W związku ze zleconym przez Województwo Łódzkie (zwane dalej „</w:t>
      </w:r>
      <w:r w:rsidRPr="004B1124">
        <w:rPr>
          <w:rFonts w:ascii="Arial" w:eastAsia="Arial" w:hAnsi="Arial" w:cs="Arial"/>
          <w:b/>
          <w:sz w:val="20"/>
          <w:szCs w:val="20"/>
        </w:rPr>
        <w:t>Województwem</w:t>
      </w:r>
      <w:r w:rsidRPr="004B1124">
        <w:rPr>
          <w:rFonts w:ascii="Arial" w:eastAsia="Arial" w:hAnsi="Arial" w:cs="Arial"/>
          <w:sz w:val="20"/>
          <w:szCs w:val="20"/>
        </w:rPr>
        <w:t>”) wykonaniem kontroli finansowej z audytem realizacji umów o świadczenie usług publicznych w zakresie publicznego transportu zbiorowego w transporcie kolejowym oraz świadczenie usług doradczych (zwanej dalej „</w:t>
      </w:r>
      <w:r w:rsidRPr="004B1124">
        <w:rPr>
          <w:rFonts w:ascii="Arial" w:eastAsia="Arial" w:hAnsi="Arial" w:cs="Arial"/>
          <w:b/>
          <w:sz w:val="20"/>
          <w:szCs w:val="20"/>
        </w:rPr>
        <w:t>Audytem</w:t>
      </w:r>
      <w:r w:rsidRPr="004B1124">
        <w:rPr>
          <w:rFonts w:ascii="Arial" w:eastAsia="Arial" w:hAnsi="Arial" w:cs="Arial"/>
          <w:sz w:val="20"/>
          <w:szCs w:val="20"/>
        </w:rPr>
        <w:t>”), i dopuszczeniem do dostępu do informacji stanowiących Tajemnicę Przedsiębiorstwa „POLREGIO” sp. z o.o., w stosunku do których istnieje obowiązek zachowania poufności.</w:t>
      </w:r>
      <w:r w:rsidRPr="004B1124">
        <w:rPr>
          <w:rFonts w:ascii="Arial" w:hAnsi="Arial" w:cs="Arial"/>
          <w:sz w:val="20"/>
          <w:szCs w:val="20"/>
        </w:rPr>
        <w:t xml:space="preserve">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oświadcza, że zobowiązuje się przekazać informacje i dane oraz dokumenty źródłowe w formie odpisów poświadczonych za zgodność z oryginałem, w tym w wersji elektronicznej w formie edytowalnej, przez osoby upoważnione, w celu wykonania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Audytu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Strony zgodnie postanawiają, że w razie sporu, czy konkretne dane są niezbędne do wykonania Audytu, przekażą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Województwu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swoje stanowiska zawierające uzasadnienie faktyczne, rachunkowe i prawne. Na tej podstawie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Województwo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podejmie ostateczną</w:t>
      </w:r>
      <w:r w:rsidR="009355E9" w:rsidRPr="004B1124">
        <w:rPr>
          <w:rFonts w:ascii="Arial" w:eastAsia="Arial" w:hAnsi="Arial" w:cs="Arial"/>
          <w:color w:val="000000"/>
          <w:sz w:val="20"/>
          <w:szCs w:val="20"/>
        </w:rPr>
        <w:br/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i wiążącą obie strony decyzję o konieczności przekazania konkretnych danych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Zobowiązanemu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Zobowiązany do zachowania poufności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oświadcza, że: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>zobowiązuje się do zachowania z najwyższą starannością w tajemnicy wszelkich Informacji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>Poufnych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(rozumianych jako wszelkie informacje techniczne, technologiczne, ekonomiczne, finansowe, handlowe, prawne, organizacyjne i inne) otrzymanych lub uzyskanych niezależnie od ich formy lub postaci od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, w tym jej pracowników, doradców czy konsultantów.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uzyskane w trakcie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Audytu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Informacje Poufne wykorzystane zostaną tylko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br/>
        <w:t xml:space="preserve">i wyłącznie dla celów przeprowadzenia procedury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Audytu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>ponosi pełną i nieograniczoną odpowiedzialność za szkodę wywołaną ujawnieniem Informacji Poufnych,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w szczególności wynikłą z przekazania lub udostępnienia danych innym podmiotom i osobom nieuprawnionym oraz za brak odpowiedniego zabezpieczenia Informacji Poufnych, który umożliwi lub potencjalnie może umożliwić dostęp do nich innym podmiotom i osobom nieuprawnionym. W szczególności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Zobowiązany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zobowiązany jest do nie przekazywania Informacji Poufnych osobom prowadzącym działalność konkurencyjną wobec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, tj. prowadzącym działalność w zakresie: </w:t>
      </w:r>
    </w:p>
    <w:p w:rsidR="00B77E03" w:rsidRPr="004B1124" w:rsidRDefault="007F5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transportu kolejowego pasażerskiego międzymiastowego, </w:t>
      </w:r>
    </w:p>
    <w:p w:rsidR="00B77E03" w:rsidRPr="004B1124" w:rsidRDefault="007F5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transportu lądowego pasażerskiego, miejskiego i podmiejskiego, </w:t>
      </w:r>
    </w:p>
    <w:p w:rsidR="00B77E03" w:rsidRPr="004B1124" w:rsidRDefault="007F56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lastRenderedPageBreak/>
        <w:t>pozostałego transportu lądowego pasażerskiego, gdzie indziej niesklasyfikowanego (zwanej dalej „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Działalnością Konkurencyjną”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). </w:t>
      </w:r>
    </w:p>
    <w:p w:rsidR="00B77E03" w:rsidRPr="004B1124" w:rsidRDefault="007F5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Za prowadzenie działalności gospodarczej, o której mowa w zdaniu poprzednim uznaje się również pełnienie funkcji członka w organach zarządzających lub nadzorczych podmiotów prowadzących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Działalność Konkurencyjną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W przypadku konieczności przekazania Informacji Poufnych swoim pracownikom, osobom współpracującym oraz doradcom na innej podstawie prawnej, w przypadku, gdy okaże się to niezbędne do realizacji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Audytu,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Zobowiązany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zobowiązuje się do poinformowania tych osób o obowiązkach wynikających</w:t>
      </w:r>
      <w:r w:rsidRPr="004B1124">
        <w:rPr>
          <w:rFonts w:ascii="Arial" w:eastAsia="Arial" w:hAnsi="Arial" w:cs="Arial"/>
          <w:color w:val="000000"/>
          <w:sz w:val="20"/>
          <w:szCs w:val="20"/>
        </w:rPr>
        <w:br/>
        <w:t xml:space="preserve">z niniejszego zobowiązania oraz ponosi odpowiedzialność za wszelkie naruszenia obowiązków wynikających z niniejszego Zobowiązania przez powyższe osoby jak za swoje własne.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Zobowiązany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przyjmuje do wiadomości, że ma prawo powielać i przetwarzać otrzymane informacje w celu wykonania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Audytu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oraz zapisywać je na własnych nośnikach elektronicznych.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w każdym czasie ma prawo uzyskać informację o tym jakie informacje i w jaki sposób zostały powielone oraz zapisane przez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Zobowiązanego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Zobowiązany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zobowiązuje się do zachowania w tajemnicy Informacji Poufnych przez okres 6 lat od dnia podpisania umowy. Obowiązek zachowania poufności Informacji Poufnych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wygasa wcześniej w odniesieniu do tych informacji, które przed upływem 6-letniego terminu zostaną upowszechnione w wyniku okoliczności nie stanowiących naruszenia zobowiązania jakiegokolwiek podmiotu do zachowania poufności oraz jeżeli wymagają tego bezwzględnie obowiązujące przepisy prawa polskiego w zakresie wynikającym z tych przepisów. W drugim przypadku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Zobowiązany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zobowiązuje się niezwłocznie powiadomić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o obowiązku ujawnienia informacji.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Zobowiązany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zobowiązuje się, iż na wyrażone w każdym czasie pisemne żądanie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PR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obowiązany jest najpóźniej w ciągu 7 dni zgodnie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br/>
        <w:t xml:space="preserve">z żądaniem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PR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>zwrócić wszystkie nośniki, na których zostały utrwalone Informacje Poufne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lub usunąć je w sposób uniemożliwiający ich odtworzenie nie zatrzymując żadnych ich kopii ani innych reprodukcji. W tym samym terminie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Zobowiązany do zachowania poufności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zobowiązany jest do złożenia pisemnego oświadczenia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br/>
        <w:t xml:space="preserve">o należytym wykonaniu obowiązku określonego w zdaniu poprzedzającym.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W przypadku, gdy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Zobowiązany do zachowania poufności 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jest wezwany przez sąd lub inny organ państwowy do ujawnienia informacji objętych niniejszym Zobowiązaniem, powiadomi o tym fakcie natychmiast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na piśmie.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W przypadku naruszenia zobowiązań, o których mowa w pkt 1 – 6 niniejszego Zobowiązania,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Zobowiązany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zapłaci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 xml:space="preserve"> 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za każdy przypadek naruszenia zobowiązań karę umowną w kwocie 50 000 zł </w:t>
      </w:r>
      <w:r w:rsidRPr="004B1124">
        <w:rPr>
          <w:rFonts w:ascii="Arial" w:eastAsia="Arial" w:hAnsi="Arial" w:cs="Arial"/>
          <w:i/>
          <w:color w:val="000000"/>
          <w:sz w:val="20"/>
          <w:szCs w:val="20"/>
        </w:rPr>
        <w:t>(słownie: pięćdziesiąt tysięcy złotych)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, płatnej w terminie 14 dni od dnia otrzymania przez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Zobowiązanego do zachowania poufności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wezwania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, na wskazany przez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rachunek bankowy. Kara ta nie wyklucza możliwości dochodzenia przez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 dodatkowego odszkodowania na zasadach ogólnych.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Wszelkie stosunki wynikające z niniejszego zobowiązania podlegają prawu polskiemu. Sądem właściwym w sprawach spornych będzie sąd właściwy ze względu na siedzibę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PR.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Zmiana niniejszej umowy może nastąpić wyłącznie w formie pisemnej pod rygorem nieważności.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7F5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Umowę sporządzono w trzech jednobrzmiących egzemplarzach, jeden egzemplarz zostanie przez Zobowiązanego do zachowania poufności załączony do </w:t>
      </w:r>
      <w:r w:rsidRPr="004B1124">
        <w:rPr>
          <w:rFonts w:ascii="Arial" w:eastAsia="Arial" w:hAnsi="Arial" w:cs="Arial"/>
          <w:b/>
          <w:color w:val="000000"/>
          <w:sz w:val="20"/>
          <w:szCs w:val="20"/>
        </w:rPr>
        <w:t>Audytu</w:t>
      </w:r>
      <w:r w:rsidRPr="004B1124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B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77E03" w:rsidRPr="004B1124" w:rsidRDefault="00B77E03" w:rsidP="004B1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2" w:name="_GoBack"/>
      <w:bookmarkEnd w:id="2"/>
    </w:p>
    <w:p w:rsidR="00B77E03" w:rsidRDefault="007F562D">
      <w:pPr>
        <w:spacing w:line="240" w:lineRule="auto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tab/>
      </w:r>
    </w:p>
    <w:sectPr w:rsidR="00B77E03">
      <w:footerReference w:type="default" r:id="rId7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325" w:rsidRDefault="00C37325" w:rsidP="009355E9">
      <w:pPr>
        <w:spacing w:after="0" w:line="240" w:lineRule="auto"/>
      </w:pPr>
      <w:r>
        <w:separator/>
      </w:r>
    </w:p>
  </w:endnote>
  <w:endnote w:type="continuationSeparator" w:id="0">
    <w:p w:rsidR="00C37325" w:rsidRDefault="00C37325" w:rsidP="0093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8723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55E9" w:rsidRPr="009355E9" w:rsidRDefault="009355E9">
        <w:pPr>
          <w:pStyle w:val="Stopka"/>
          <w:jc w:val="center"/>
          <w:rPr>
            <w:sz w:val="16"/>
            <w:szCs w:val="16"/>
          </w:rPr>
        </w:pPr>
        <w:r w:rsidRPr="009355E9">
          <w:rPr>
            <w:sz w:val="16"/>
            <w:szCs w:val="16"/>
          </w:rPr>
          <w:fldChar w:fldCharType="begin"/>
        </w:r>
        <w:r w:rsidRPr="009355E9">
          <w:rPr>
            <w:sz w:val="16"/>
            <w:szCs w:val="16"/>
          </w:rPr>
          <w:instrText>PAGE   \* MERGEFORMAT</w:instrText>
        </w:r>
        <w:r w:rsidRPr="009355E9">
          <w:rPr>
            <w:sz w:val="16"/>
            <w:szCs w:val="16"/>
          </w:rPr>
          <w:fldChar w:fldCharType="separate"/>
        </w:r>
        <w:r w:rsidR="00DE5A33">
          <w:rPr>
            <w:noProof/>
            <w:sz w:val="16"/>
            <w:szCs w:val="16"/>
          </w:rPr>
          <w:t>3</w:t>
        </w:r>
        <w:r w:rsidRPr="009355E9">
          <w:rPr>
            <w:sz w:val="16"/>
            <w:szCs w:val="16"/>
          </w:rPr>
          <w:fldChar w:fldCharType="end"/>
        </w:r>
        <w:r w:rsidRPr="009355E9">
          <w:rPr>
            <w:sz w:val="16"/>
            <w:szCs w:val="16"/>
          </w:rPr>
          <w:t>z3</w:t>
        </w:r>
      </w:p>
    </w:sdtContent>
  </w:sdt>
  <w:p w:rsidR="009355E9" w:rsidRDefault="00935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325" w:rsidRDefault="00C37325" w:rsidP="009355E9">
      <w:pPr>
        <w:spacing w:after="0" w:line="240" w:lineRule="auto"/>
      </w:pPr>
      <w:r>
        <w:separator/>
      </w:r>
    </w:p>
  </w:footnote>
  <w:footnote w:type="continuationSeparator" w:id="0">
    <w:p w:rsidR="00C37325" w:rsidRDefault="00C37325" w:rsidP="0093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5F71"/>
    <w:multiLevelType w:val="multilevel"/>
    <w:tmpl w:val="5C4AD7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EB5"/>
    <w:multiLevelType w:val="multilevel"/>
    <w:tmpl w:val="A0A08B5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FD7CF6"/>
    <w:multiLevelType w:val="multilevel"/>
    <w:tmpl w:val="6106A2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03"/>
    <w:rsid w:val="000A6DF4"/>
    <w:rsid w:val="001B59BF"/>
    <w:rsid w:val="004B1124"/>
    <w:rsid w:val="0053599A"/>
    <w:rsid w:val="005A4099"/>
    <w:rsid w:val="007F562D"/>
    <w:rsid w:val="0080332C"/>
    <w:rsid w:val="008D335F"/>
    <w:rsid w:val="009172F5"/>
    <w:rsid w:val="009355E9"/>
    <w:rsid w:val="00B77E03"/>
    <w:rsid w:val="00C37325"/>
    <w:rsid w:val="00DE5A33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4D8"/>
  <w15:docId w15:val="{DC26BBC7-0154-4314-ADC4-7EEE7F69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3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5E9"/>
  </w:style>
  <w:style w:type="paragraph" w:styleId="Stopka">
    <w:name w:val="footer"/>
    <w:basedOn w:val="Normalny"/>
    <w:link w:val="StopkaZnak"/>
    <w:uiPriority w:val="99"/>
    <w:unhideWhenUsed/>
    <w:rsid w:val="0093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Janicka-Trybuchowska</dc:creator>
  <cp:lastModifiedBy>Magdalena Janicka-Trybuchowska</cp:lastModifiedBy>
  <cp:revision>3</cp:revision>
  <cp:lastPrinted>2023-04-06T10:06:00Z</cp:lastPrinted>
  <dcterms:created xsi:type="dcterms:W3CDTF">2023-04-04T12:19:00Z</dcterms:created>
  <dcterms:modified xsi:type="dcterms:W3CDTF">2023-04-06T10:06:00Z</dcterms:modified>
</cp:coreProperties>
</file>