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E7ECFF2" w14:textId="205C39E1" w:rsidR="00A772DB" w:rsidRDefault="00A772DB" w:rsidP="00A772DB">
      <w:pPr>
        <w:shd w:val="clear" w:color="auto" w:fill="FDFDFD"/>
        <w:spacing w:after="160" w:line="360" w:lineRule="auto"/>
        <w:ind w:left="709" w:hanging="709"/>
        <w:contextualSpacing/>
        <w:jc w:val="right"/>
        <w:textAlignment w:val="baseline"/>
        <w:rPr>
          <w:rFonts w:asciiTheme="majorHAnsi" w:hAnsiTheme="majorHAnsi" w:cstheme="majorHAnsi"/>
          <w:b/>
          <w:sz w:val="20"/>
          <w:szCs w:val="20"/>
          <w:lang w:eastAsia="ar-SA"/>
        </w:rPr>
      </w:pPr>
      <w:r>
        <w:rPr>
          <w:rFonts w:asciiTheme="majorHAnsi" w:hAnsiTheme="majorHAnsi" w:cstheme="majorHAnsi"/>
          <w:b/>
          <w:sz w:val="20"/>
          <w:szCs w:val="20"/>
          <w:lang w:eastAsia="ar-SA"/>
        </w:rPr>
        <w:t>Załącznik nr 4 do Zapytania ofertowego</w:t>
      </w:r>
    </w:p>
    <w:p w14:paraId="67768B70" w14:textId="77777777" w:rsidR="00A772DB" w:rsidRDefault="00A772DB" w:rsidP="0016354E">
      <w:pPr>
        <w:shd w:val="clear" w:color="auto" w:fill="FDFDFD"/>
        <w:spacing w:after="160" w:line="360" w:lineRule="auto"/>
        <w:ind w:left="709" w:hanging="709"/>
        <w:contextualSpacing/>
        <w:textAlignment w:val="baseline"/>
        <w:rPr>
          <w:rFonts w:asciiTheme="majorHAnsi" w:hAnsiTheme="majorHAnsi" w:cstheme="majorHAnsi"/>
          <w:b/>
          <w:sz w:val="20"/>
          <w:szCs w:val="20"/>
          <w:lang w:eastAsia="ar-SA"/>
        </w:rPr>
      </w:pPr>
    </w:p>
    <w:p w14:paraId="55DE8D73" w14:textId="77777777" w:rsidR="00A772DB" w:rsidRDefault="00A772DB" w:rsidP="0016354E">
      <w:pPr>
        <w:shd w:val="clear" w:color="auto" w:fill="FDFDFD"/>
        <w:spacing w:after="160" w:line="360" w:lineRule="auto"/>
        <w:ind w:left="709" w:hanging="709"/>
        <w:contextualSpacing/>
        <w:textAlignment w:val="baseline"/>
        <w:rPr>
          <w:rFonts w:asciiTheme="majorHAnsi" w:hAnsiTheme="majorHAnsi" w:cstheme="majorHAnsi"/>
          <w:b/>
          <w:sz w:val="20"/>
          <w:szCs w:val="20"/>
          <w:lang w:eastAsia="ar-SA"/>
        </w:rPr>
      </w:pPr>
    </w:p>
    <w:p w14:paraId="0CF49DF7" w14:textId="49D04471" w:rsidR="002368A1" w:rsidRPr="00A772DB" w:rsidRDefault="002368A1" w:rsidP="00A772DB">
      <w:pPr>
        <w:shd w:val="clear" w:color="auto" w:fill="FDFDFD"/>
        <w:spacing w:after="160" w:line="360" w:lineRule="auto"/>
        <w:ind w:left="709" w:hanging="709"/>
        <w:contextualSpacing/>
        <w:jc w:val="both"/>
        <w:textAlignment w:val="baseline"/>
        <w:rPr>
          <w:rFonts w:ascii="Arial" w:hAnsi="Arial" w:cs="Arial"/>
          <w:sz w:val="20"/>
          <w:szCs w:val="20"/>
        </w:rPr>
      </w:pPr>
      <w:r w:rsidRPr="00A772DB">
        <w:rPr>
          <w:rFonts w:ascii="Arial" w:hAnsi="Arial" w:cs="Arial"/>
          <w:b/>
          <w:sz w:val="20"/>
          <w:szCs w:val="20"/>
          <w:lang w:eastAsia="ar-SA"/>
        </w:rPr>
        <w:t>KRYTERIA OCENY OFERT</w:t>
      </w:r>
    </w:p>
    <w:p w14:paraId="1F5CC920" w14:textId="55190F23" w:rsidR="002368A1" w:rsidRPr="00A772DB" w:rsidRDefault="002368A1" w:rsidP="00C4746B">
      <w:pPr>
        <w:suppressAutoHyphens/>
        <w:spacing w:line="276" w:lineRule="auto"/>
        <w:rPr>
          <w:rFonts w:ascii="Arial" w:hAnsi="Arial" w:cs="Arial"/>
          <w:b/>
          <w:sz w:val="20"/>
          <w:szCs w:val="20"/>
          <w:lang w:eastAsia="ar-SA"/>
        </w:rPr>
      </w:pPr>
      <w:r w:rsidRPr="00A772DB">
        <w:rPr>
          <w:rFonts w:ascii="Arial" w:hAnsi="Arial" w:cs="Arial"/>
          <w:sz w:val="20"/>
          <w:szCs w:val="20"/>
          <w:lang w:eastAsia="ar-SA"/>
        </w:rPr>
        <w:t xml:space="preserve">W związku z planowanym do uruchomienia postępowaniem w sprawie udzielenia zamówienia publicznego </w:t>
      </w:r>
      <w:r w:rsidRPr="00A772DB">
        <w:rPr>
          <w:rFonts w:ascii="Arial" w:hAnsi="Arial" w:cs="Arial"/>
          <w:b/>
          <w:sz w:val="20"/>
          <w:szCs w:val="20"/>
          <w:lang w:eastAsia="ar-SA"/>
        </w:rPr>
        <w:t xml:space="preserve">na kompleksową organizację Forum Inicjatyw Społecznych </w:t>
      </w:r>
      <w:r w:rsidR="006F3C0E" w:rsidRPr="00A772DB">
        <w:rPr>
          <w:rFonts w:ascii="Arial" w:hAnsi="Arial" w:cs="Arial"/>
          <w:b/>
          <w:sz w:val="20"/>
          <w:szCs w:val="20"/>
          <w:lang w:eastAsia="ar-SA"/>
        </w:rPr>
        <w:t xml:space="preserve">(dalej: Forum) </w:t>
      </w:r>
      <w:r w:rsidRPr="00A772DB">
        <w:rPr>
          <w:rFonts w:ascii="Arial" w:hAnsi="Arial" w:cs="Arial"/>
          <w:sz w:val="20"/>
          <w:szCs w:val="20"/>
          <w:lang w:eastAsia="ar-SA"/>
        </w:rPr>
        <w:t>w ra</w:t>
      </w:r>
      <w:r w:rsidR="00175755" w:rsidRPr="00A772DB">
        <w:rPr>
          <w:rFonts w:ascii="Arial" w:hAnsi="Arial" w:cs="Arial"/>
          <w:sz w:val="20"/>
          <w:szCs w:val="20"/>
          <w:lang w:eastAsia="ar-SA"/>
        </w:rPr>
        <w:t>mach opracowywanej dokumentacji, Zamawiający</w:t>
      </w:r>
      <w:r w:rsidRPr="00A772DB">
        <w:rPr>
          <w:rFonts w:ascii="Arial" w:hAnsi="Arial" w:cs="Arial"/>
          <w:sz w:val="20"/>
          <w:szCs w:val="20"/>
          <w:lang w:eastAsia="ar-SA"/>
        </w:rPr>
        <w:t xml:space="preserve"> wytypował następujące kryteria oceny ofert:</w:t>
      </w:r>
    </w:p>
    <w:p w14:paraId="459C9389" w14:textId="77777777" w:rsidR="002368A1" w:rsidRPr="00636176" w:rsidRDefault="002368A1" w:rsidP="000B293A">
      <w:pPr>
        <w:suppressAutoHyphens/>
        <w:spacing w:line="276" w:lineRule="auto"/>
        <w:rPr>
          <w:rFonts w:asciiTheme="majorHAnsi" w:hAnsiTheme="majorHAnsi" w:cstheme="majorHAnsi"/>
          <w:sz w:val="20"/>
          <w:szCs w:val="20"/>
          <w:lang w:eastAsia="ar-SA"/>
        </w:rPr>
      </w:pPr>
    </w:p>
    <w:tbl>
      <w:tblPr>
        <w:tblpPr w:leftFromText="141" w:rightFromText="141" w:vertAnchor="text" w:tblpXSpec="center" w:tblpY="1"/>
        <w:tblOverlap w:val="never"/>
        <w:tblW w:w="90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34"/>
        <w:gridCol w:w="4252"/>
        <w:gridCol w:w="2140"/>
        <w:gridCol w:w="2141"/>
      </w:tblGrid>
      <w:tr w:rsidR="002368A1" w:rsidRPr="00636176" w14:paraId="0BFEA6B7" w14:textId="77777777" w:rsidTr="00C4746B">
        <w:trPr>
          <w:trHeight w:val="418"/>
          <w:tblHeader/>
          <w:jc w:val="center"/>
        </w:trPr>
        <w:tc>
          <w:tcPr>
            <w:tcW w:w="534" w:type="dxa"/>
            <w:tcBorders>
              <w:top w:val="single" w:sz="4" w:space="0" w:color="auto"/>
              <w:left w:val="single" w:sz="4" w:space="0" w:color="auto"/>
              <w:bottom w:val="single" w:sz="4" w:space="0" w:color="auto"/>
              <w:right w:val="single" w:sz="4" w:space="0" w:color="auto"/>
            </w:tcBorders>
            <w:shd w:val="clear" w:color="auto" w:fill="D9D9D9"/>
          </w:tcPr>
          <w:p w14:paraId="594EACC3" w14:textId="77777777" w:rsidR="002368A1" w:rsidRPr="00C4746B" w:rsidRDefault="002368A1" w:rsidP="000B293A">
            <w:pPr>
              <w:suppressAutoHyphens/>
              <w:spacing w:line="276" w:lineRule="auto"/>
              <w:rPr>
                <w:rFonts w:ascii="Arial" w:hAnsi="Arial" w:cs="Arial"/>
                <w:b/>
                <w:sz w:val="20"/>
                <w:szCs w:val="20"/>
                <w:lang w:eastAsia="ar-SA"/>
              </w:rPr>
            </w:pPr>
          </w:p>
        </w:tc>
        <w:tc>
          <w:tcPr>
            <w:tcW w:w="4252" w:type="dxa"/>
            <w:tcBorders>
              <w:top w:val="single" w:sz="4" w:space="0" w:color="auto"/>
              <w:left w:val="single" w:sz="4" w:space="0" w:color="auto"/>
              <w:bottom w:val="single" w:sz="4" w:space="0" w:color="auto"/>
              <w:right w:val="single" w:sz="4" w:space="0" w:color="auto"/>
            </w:tcBorders>
            <w:shd w:val="clear" w:color="auto" w:fill="D9D9D9"/>
          </w:tcPr>
          <w:p w14:paraId="663B2FCD" w14:textId="1FAFC152" w:rsidR="002368A1" w:rsidRPr="00C4746B" w:rsidRDefault="002368A1" w:rsidP="000B293A">
            <w:pPr>
              <w:suppressAutoHyphens/>
              <w:spacing w:line="276" w:lineRule="auto"/>
              <w:rPr>
                <w:rFonts w:ascii="Arial" w:hAnsi="Arial" w:cs="Arial"/>
                <w:b/>
                <w:bCs/>
                <w:color w:val="000000"/>
                <w:sz w:val="20"/>
                <w:szCs w:val="20"/>
              </w:rPr>
            </w:pPr>
            <w:r w:rsidRPr="00C4746B">
              <w:rPr>
                <w:rFonts w:ascii="Arial" w:hAnsi="Arial" w:cs="Arial"/>
                <w:b/>
                <w:sz w:val="20"/>
                <w:szCs w:val="20"/>
                <w:lang w:eastAsia="ar-SA"/>
              </w:rPr>
              <w:t xml:space="preserve">Kryterium </w:t>
            </w:r>
          </w:p>
        </w:tc>
        <w:tc>
          <w:tcPr>
            <w:tcW w:w="2140" w:type="dxa"/>
            <w:tcBorders>
              <w:top w:val="single" w:sz="4" w:space="0" w:color="auto"/>
              <w:left w:val="single" w:sz="4" w:space="0" w:color="auto"/>
              <w:bottom w:val="single" w:sz="4" w:space="0" w:color="auto"/>
              <w:right w:val="single" w:sz="4" w:space="0" w:color="auto"/>
            </w:tcBorders>
            <w:shd w:val="clear" w:color="auto" w:fill="D9D9D9"/>
          </w:tcPr>
          <w:p w14:paraId="7A282FB2" w14:textId="77777777" w:rsidR="002368A1" w:rsidRPr="00C4746B" w:rsidRDefault="002368A1" w:rsidP="00C4746B">
            <w:pPr>
              <w:suppressAutoHyphens/>
              <w:spacing w:line="276" w:lineRule="auto"/>
              <w:jc w:val="center"/>
              <w:rPr>
                <w:rFonts w:ascii="Arial" w:hAnsi="Arial" w:cs="Arial"/>
                <w:b/>
                <w:sz w:val="20"/>
                <w:szCs w:val="20"/>
                <w:lang w:eastAsia="ar-SA"/>
              </w:rPr>
            </w:pPr>
            <w:r w:rsidRPr="00C4746B">
              <w:rPr>
                <w:rFonts w:ascii="Arial" w:hAnsi="Arial" w:cs="Arial"/>
                <w:b/>
                <w:sz w:val="20"/>
                <w:szCs w:val="20"/>
                <w:lang w:eastAsia="ar-SA"/>
              </w:rPr>
              <w:t>Znaczenie w %</w:t>
            </w:r>
          </w:p>
        </w:tc>
        <w:tc>
          <w:tcPr>
            <w:tcW w:w="2141" w:type="dxa"/>
            <w:tcBorders>
              <w:top w:val="single" w:sz="4" w:space="0" w:color="auto"/>
              <w:left w:val="single" w:sz="4" w:space="0" w:color="auto"/>
              <w:bottom w:val="single" w:sz="4" w:space="0" w:color="auto"/>
              <w:right w:val="single" w:sz="4" w:space="0" w:color="auto"/>
            </w:tcBorders>
            <w:shd w:val="clear" w:color="auto" w:fill="D9D9D9"/>
          </w:tcPr>
          <w:p w14:paraId="7F76CF61" w14:textId="78196CBB" w:rsidR="002368A1" w:rsidRPr="00C4746B" w:rsidRDefault="00062394" w:rsidP="00C4746B">
            <w:pPr>
              <w:suppressAutoHyphens/>
              <w:spacing w:line="276" w:lineRule="auto"/>
              <w:jc w:val="center"/>
              <w:rPr>
                <w:rFonts w:ascii="Arial" w:hAnsi="Arial" w:cs="Arial"/>
                <w:b/>
                <w:sz w:val="20"/>
                <w:szCs w:val="20"/>
                <w:lang w:eastAsia="ar-SA"/>
              </w:rPr>
            </w:pPr>
            <w:r w:rsidRPr="00C4746B">
              <w:rPr>
                <w:rFonts w:ascii="Arial" w:hAnsi="Arial" w:cs="Arial"/>
                <w:b/>
                <w:sz w:val="20"/>
                <w:szCs w:val="20"/>
                <w:lang w:eastAsia="ar-SA"/>
              </w:rPr>
              <w:t>Z</w:t>
            </w:r>
            <w:r w:rsidR="002368A1" w:rsidRPr="00C4746B">
              <w:rPr>
                <w:rFonts w:ascii="Arial" w:hAnsi="Arial" w:cs="Arial"/>
                <w:b/>
                <w:sz w:val="20"/>
                <w:szCs w:val="20"/>
                <w:lang w:eastAsia="ar-SA"/>
              </w:rPr>
              <w:t xml:space="preserve">naczenie </w:t>
            </w:r>
            <w:r w:rsidR="00C4746B">
              <w:rPr>
                <w:rFonts w:ascii="Arial" w:hAnsi="Arial" w:cs="Arial"/>
                <w:b/>
                <w:sz w:val="20"/>
                <w:szCs w:val="20"/>
                <w:lang w:eastAsia="ar-SA"/>
              </w:rPr>
              <w:br/>
            </w:r>
            <w:r w:rsidR="002368A1" w:rsidRPr="00C4746B">
              <w:rPr>
                <w:rFonts w:ascii="Arial" w:hAnsi="Arial" w:cs="Arial"/>
                <w:b/>
                <w:sz w:val="20"/>
                <w:szCs w:val="20"/>
                <w:lang w:eastAsia="ar-SA"/>
              </w:rPr>
              <w:t>w</w:t>
            </w:r>
            <w:r w:rsidR="000B293A" w:rsidRPr="00C4746B">
              <w:rPr>
                <w:rFonts w:ascii="Arial" w:hAnsi="Arial" w:cs="Arial"/>
                <w:b/>
                <w:sz w:val="20"/>
                <w:szCs w:val="20"/>
                <w:lang w:eastAsia="ar-SA"/>
              </w:rPr>
              <w:t xml:space="preserve"> </w:t>
            </w:r>
            <w:r w:rsidR="002368A1" w:rsidRPr="00C4746B">
              <w:rPr>
                <w:rFonts w:ascii="Arial" w:hAnsi="Arial" w:cs="Arial"/>
                <w:b/>
                <w:sz w:val="20"/>
                <w:szCs w:val="20"/>
                <w:lang w:eastAsia="ar-SA"/>
              </w:rPr>
              <w:t>punktach</w:t>
            </w:r>
          </w:p>
        </w:tc>
      </w:tr>
      <w:tr w:rsidR="002368A1" w:rsidRPr="00636176" w14:paraId="532A721E" w14:textId="77777777" w:rsidTr="00C4746B">
        <w:trPr>
          <w:trHeight w:val="529"/>
          <w:jc w:val="center"/>
        </w:trPr>
        <w:tc>
          <w:tcPr>
            <w:tcW w:w="534" w:type="dxa"/>
            <w:tcBorders>
              <w:top w:val="single" w:sz="4" w:space="0" w:color="auto"/>
              <w:left w:val="single" w:sz="4" w:space="0" w:color="auto"/>
              <w:bottom w:val="single" w:sz="4" w:space="0" w:color="auto"/>
              <w:right w:val="single" w:sz="4" w:space="0" w:color="auto"/>
            </w:tcBorders>
            <w:hideMark/>
          </w:tcPr>
          <w:p w14:paraId="434E724D" w14:textId="77777777" w:rsidR="002368A1" w:rsidRPr="00C4746B" w:rsidRDefault="002368A1" w:rsidP="000B293A">
            <w:pPr>
              <w:suppressAutoHyphens/>
              <w:spacing w:line="276" w:lineRule="auto"/>
              <w:rPr>
                <w:rFonts w:ascii="Arial" w:hAnsi="Arial" w:cs="Arial"/>
                <w:sz w:val="20"/>
                <w:szCs w:val="20"/>
                <w:lang w:eastAsia="ar-SA"/>
              </w:rPr>
            </w:pPr>
            <w:r w:rsidRPr="00C4746B">
              <w:rPr>
                <w:rFonts w:ascii="Arial" w:hAnsi="Arial" w:cs="Arial"/>
                <w:sz w:val="20"/>
                <w:szCs w:val="20"/>
                <w:lang w:eastAsia="ar-SA"/>
              </w:rPr>
              <w:t xml:space="preserve">1. </w:t>
            </w:r>
          </w:p>
        </w:tc>
        <w:tc>
          <w:tcPr>
            <w:tcW w:w="4252" w:type="dxa"/>
            <w:tcBorders>
              <w:top w:val="single" w:sz="4" w:space="0" w:color="auto"/>
              <w:left w:val="single" w:sz="4" w:space="0" w:color="auto"/>
              <w:bottom w:val="single" w:sz="4" w:space="0" w:color="auto"/>
              <w:right w:val="single" w:sz="4" w:space="0" w:color="auto"/>
            </w:tcBorders>
            <w:hideMark/>
          </w:tcPr>
          <w:p w14:paraId="3383DA2D" w14:textId="0DE353D8" w:rsidR="002368A1" w:rsidRPr="00C4746B" w:rsidRDefault="000B293A" w:rsidP="000B293A">
            <w:pPr>
              <w:autoSpaceDE w:val="0"/>
              <w:autoSpaceDN w:val="0"/>
              <w:adjustRightInd w:val="0"/>
              <w:spacing w:after="23" w:line="276" w:lineRule="auto"/>
              <w:rPr>
                <w:rFonts w:ascii="Arial" w:eastAsia="Calibri" w:hAnsi="Arial" w:cs="Arial"/>
                <w:bCs/>
                <w:color w:val="000000"/>
                <w:sz w:val="20"/>
                <w:szCs w:val="20"/>
                <w:lang w:eastAsia="en-US"/>
              </w:rPr>
            </w:pPr>
            <w:r w:rsidRPr="00C4746B">
              <w:rPr>
                <w:rFonts w:ascii="Arial" w:eastAsia="Calibri" w:hAnsi="Arial" w:cs="Arial"/>
                <w:bCs/>
                <w:color w:val="000000"/>
                <w:sz w:val="20"/>
                <w:szCs w:val="20"/>
                <w:lang w:eastAsia="en-US"/>
              </w:rPr>
              <w:t>C</w:t>
            </w:r>
            <w:r w:rsidR="002368A1" w:rsidRPr="00C4746B">
              <w:rPr>
                <w:rFonts w:ascii="Arial" w:eastAsia="Calibri" w:hAnsi="Arial" w:cs="Arial"/>
                <w:bCs/>
                <w:color w:val="000000"/>
                <w:sz w:val="20"/>
                <w:szCs w:val="20"/>
                <w:lang w:eastAsia="en-US"/>
              </w:rPr>
              <w:t xml:space="preserve">ena </w:t>
            </w:r>
          </w:p>
        </w:tc>
        <w:tc>
          <w:tcPr>
            <w:tcW w:w="2140" w:type="dxa"/>
            <w:tcBorders>
              <w:top w:val="single" w:sz="4" w:space="0" w:color="auto"/>
              <w:left w:val="single" w:sz="4" w:space="0" w:color="auto"/>
              <w:bottom w:val="single" w:sz="4" w:space="0" w:color="auto"/>
              <w:right w:val="single" w:sz="4" w:space="0" w:color="auto"/>
            </w:tcBorders>
            <w:hideMark/>
          </w:tcPr>
          <w:p w14:paraId="6455C0E5" w14:textId="5F51E8B6" w:rsidR="002368A1" w:rsidRPr="00C4746B" w:rsidRDefault="0016354E" w:rsidP="00C4746B">
            <w:pPr>
              <w:suppressAutoHyphens/>
              <w:spacing w:line="276" w:lineRule="auto"/>
              <w:jc w:val="center"/>
              <w:rPr>
                <w:rFonts w:ascii="Arial" w:hAnsi="Arial" w:cs="Arial"/>
                <w:sz w:val="20"/>
                <w:szCs w:val="20"/>
                <w:lang w:eastAsia="ar-SA"/>
              </w:rPr>
            </w:pPr>
            <w:r w:rsidRPr="00C4746B">
              <w:rPr>
                <w:rFonts w:ascii="Arial" w:hAnsi="Arial" w:cs="Arial"/>
                <w:sz w:val="20"/>
                <w:szCs w:val="20"/>
                <w:lang w:eastAsia="ar-SA"/>
              </w:rPr>
              <w:t>5</w:t>
            </w:r>
            <w:r w:rsidR="002368A1" w:rsidRPr="00C4746B">
              <w:rPr>
                <w:rFonts w:ascii="Arial" w:hAnsi="Arial" w:cs="Arial"/>
                <w:sz w:val="20"/>
                <w:szCs w:val="20"/>
                <w:lang w:eastAsia="ar-SA"/>
              </w:rPr>
              <w:t>0%</w:t>
            </w:r>
          </w:p>
        </w:tc>
        <w:tc>
          <w:tcPr>
            <w:tcW w:w="2141" w:type="dxa"/>
            <w:tcBorders>
              <w:top w:val="single" w:sz="4" w:space="0" w:color="auto"/>
              <w:left w:val="single" w:sz="4" w:space="0" w:color="auto"/>
              <w:bottom w:val="single" w:sz="4" w:space="0" w:color="auto"/>
              <w:right w:val="single" w:sz="4" w:space="0" w:color="auto"/>
            </w:tcBorders>
            <w:hideMark/>
          </w:tcPr>
          <w:p w14:paraId="48D5F525" w14:textId="4C8ED95E" w:rsidR="002368A1" w:rsidRPr="00C4746B" w:rsidRDefault="0016354E" w:rsidP="00C4746B">
            <w:pPr>
              <w:suppressAutoHyphens/>
              <w:spacing w:line="276" w:lineRule="auto"/>
              <w:jc w:val="center"/>
              <w:rPr>
                <w:rFonts w:ascii="Arial" w:hAnsi="Arial" w:cs="Arial"/>
                <w:sz w:val="20"/>
                <w:szCs w:val="20"/>
                <w:lang w:eastAsia="ar-SA"/>
              </w:rPr>
            </w:pPr>
            <w:r w:rsidRPr="00C4746B">
              <w:rPr>
                <w:rFonts w:ascii="Arial" w:hAnsi="Arial" w:cs="Arial"/>
                <w:sz w:val="20"/>
                <w:szCs w:val="20"/>
                <w:lang w:eastAsia="ar-SA"/>
              </w:rPr>
              <w:t>50</w:t>
            </w:r>
          </w:p>
        </w:tc>
      </w:tr>
      <w:tr w:rsidR="002368A1" w:rsidRPr="00636176" w14:paraId="7AC6D0E0" w14:textId="77777777" w:rsidTr="00C4746B">
        <w:trPr>
          <w:trHeight w:val="529"/>
          <w:jc w:val="center"/>
        </w:trPr>
        <w:tc>
          <w:tcPr>
            <w:tcW w:w="534" w:type="dxa"/>
            <w:tcBorders>
              <w:top w:val="single" w:sz="4" w:space="0" w:color="auto"/>
              <w:left w:val="single" w:sz="4" w:space="0" w:color="auto"/>
              <w:bottom w:val="single" w:sz="4" w:space="0" w:color="auto"/>
              <w:right w:val="single" w:sz="4" w:space="0" w:color="auto"/>
            </w:tcBorders>
          </w:tcPr>
          <w:p w14:paraId="1E68D566" w14:textId="77777777" w:rsidR="002368A1" w:rsidRPr="00C4746B" w:rsidRDefault="002368A1" w:rsidP="000B293A">
            <w:pPr>
              <w:suppressAutoHyphens/>
              <w:spacing w:line="276" w:lineRule="auto"/>
              <w:rPr>
                <w:rFonts w:ascii="Arial" w:hAnsi="Arial" w:cs="Arial"/>
                <w:sz w:val="20"/>
                <w:szCs w:val="20"/>
                <w:lang w:eastAsia="ar-SA"/>
              </w:rPr>
            </w:pPr>
            <w:r w:rsidRPr="00C4746B">
              <w:rPr>
                <w:rFonts w:ascii="Arial" w:hAnsi="Arial" w:cs="Arial"/>
                <w:sz w:val="20"/>
                <w:szCs w:val="20"/>
                <w:lang w:eastAsia="ar-SA"/>
              </w:rPr>
              <w:t>2.</w:t>
            </w:r>
          </w:p>
        </w:tc>
        <w:tc>
          <w:tcPr>
            <w:tcW w:w="4252" w:type="dxa"/>
            <w:tcBorders>
              <w:top w:val="single" w:sz="4" w:space="0" w:color="auto"/>
              <w:left w:val="single" w:sz="4" w:space="0" w:color="auto"/>
              <w:bottom w:val="single" w:sz="4" w:space="0" w:color="auto"/>
              <w:right w:val="single" w:sz="4" w:space="0" w:color="auto"/>
            </w:tcBorders>
          </w:tcPr>
          <w:p w14:paraId="36CF5E21" w14:textId="0F46B5E4" w:rsidR="00955434" w:rsidRPr="00C4746B" w:rsidRDefault="00955434" w:rsidP="000B293A">
            <w:pPr>
              <w:autoSpaceDE w:val="0"/>
              <w:autoSpaceDN w:val="0"/>
              <w:adjustRightInd w:val="0"/>
              <w:spacing w:after="23" w:line="276" w:lineRule="auto"/>
              <w:rPr>
                <w:rFonts w:ascii="Arial" w:eastAsia="Calibri" w:hAnsi="Arial" w:cs="Arial"/>
                <w:bCs/>
                <w:color w:val="000000"/>
                <w:sz w:val="20"/>
                <w:szCs w:val="20"/>
                <w:lang w:eastAsia="en-US"/>
              </w:rPr>
            </w:pPr>
            <w:r w:rsidRPr="00C4746B">
              <w:rPr>
                <w:rFonts w:ascii="Arial" w:eastAsia="Calibri" w:hAnsi="Arial" w:cs="Arial"/>
                <w:bCs/>
                <w:color w:val="000000"/>
                <w:sz w:val="20"/>
                <w:szCs w:val="20"/>
                <w:lang w:eastAsia="en-US"/>
              </w:rPr>
              <w:t>Dodatkowa atrakcja/działanie</w:t>
            </w:r>
          </w:p>
        </w:tc>
        <w:tc>
          <w:tcPr>
            <w:tcW w:w="2140" w:type="dxa"/>
            <w:tcBorders>
              <w:top w:val="single" w:sz="4" w:space="0" w:color="auto"/>
              <w:left w:val="single" w:sz="4" w:space="0" w:color="auto"/>
              <w:bottom w:val="single" w:sz="4" w:space="0" w:color="auto"/>
              <w:right w:val="single" w:sz="4" w:space="0" w:color="auto"/>
            </w:tcBorders>
          </w:tcPr>
          <w:p w14:paraId="4C5AFB0B" w14:textId="2A3642C9" w:rsidR="002368A1" w:rsidRPr="00C4746B" w:rsidRDefault="00955434" w:rsidP="00C4746B">
            <w:pPr>
              <w:suppressAutoHyphens/>
              <w:spacing w:line="276" w:lineRule="auto"/>
              <w:jc w:val="center"/>
              <w:rPr>
                <w:rFonts w:ascii="Arial" w:hAnsi="Arial" w:cs="Arial"/>
                <w:sz w:val="20"/>
                <w:szCs w:val="20"/>
                <w:lang w:eastAsia="ar-SA"/>
              </w:rPr>
            </w:pPr>
            <w:r w:rsidRPr="00C4746B">
              <w:rPr>
                <w:rFonts w:ascii="Arial" w:hAnsi="Arial" w:cs="Arial"/>
                <w:sz w:val="20"/>
                <w:szCs w:val="20"/>
                <w:lang w:eastAsia="ar-SA"/>
              </w:rPr>
              <w:t>3</w:t>
            </w:r>
            <w:r w:rsidR="0041035D" w:rsidRPr="00C4746B">
              <w:rPr>
                <w:rFonts w:ascii="Arial" w:hAnsi="Arial" w:cs="Arial"/>
                <w:sz w:val="20"/>
                <w:szCs w:val="20"/>
                <w:lang w:eastAsia="ar-SA"/>
              </w:rPr>
              <w:t>0</w:t>
            </w:r>
            <w:r w:rsidR="002368A1" w:rsidRPr="00C4746B">
              <w:rPr>
                <w:rFonts w:ascii="Arial" w:hAnsi="Arial" w:cs="Arial"/>
                <w:sz w:val="20"/>
                <w:szCs w:val="20"/>
                <w:lang w:eastAsia="ar-SA"/>
              </w:rPr>
              <w:t>%</w:t>
            </w:r>
          </w:p>
        </w:tc>
        <w:tc>
          <w:tcPr>
            <w:tcW w:w="2141" w:type="dxa"/>
            <w:tcBorders>
              <w:top w:val="single" w:sz="4" w:space="0" w:color="auto"/>
              <w:left w:val="single" w:sz="4" w:space="0" w:color="auto"/>
              <w:bottom w:val="single" w:sz="4" w:space="0" w:color="auto"/>
              <w:right w:val="single" w:sz="4" w:space="0" w:color="auto"/>
            </w:tcBorders>
          </w:tcPr>
          <w:p w14:paraId="595DB3C7" w14:textId="25410345" w:rsidR="002368A1" w:rsidRPr="00C4746B" w:rsidRDefault="0016354E" w:rsidP="00C4746B">
            <w:pPr>
              <w:suppressAutoHyphens/>
              <w:spacing w:line="276" w:lineRule="auto"/>
              <w:jc w:val="center"/>
              <w:rPr>
                <w:rFonts w:ascii="Arial" w:hAnsi="Arial" w:cs="Arial"/>
                <w:sz w:val="20"/>
                <w:szCs w:val="20"/>
                <w:lang w:eastAsia="ar-SA"/>
              </w:rPr>
            </w:pPr>
            <w:r w:rsidRPr="00C4746B">
              <w:rPr>
                <w:rFonts w:ascii="Arial" w:hAnsi="Arial" w:cs="Arial"/>
                <w:sz w:val="20"/>
                <w:szCs w:val="20"/>
                <w:lang w:eastAsia="ar-SA"/>
              </w:rPr>
              <w:t>30</w:t>
            </w:r>
          </w:p>
        </w:tc>
      </w:tr>
      <w:tr w:rsidR="002368A1" w:rsidRPr="00636176" w14:paraId="1FDAD58B" w14:textId="77777777" w:rsidTr="00C4746B">
        <w:trPr>
          <w:trHeight w:val="379"/>
          <w:jc w:val="center"/>
        </w:trPr>
        <w:tc>
          <w:tcPr>
            <w:tcW w:w="534" w:type="dxa"/>
            <w:tcBorders>
              <w:top w:val="single" w:sz="4" w:space="0" w:color="auto"/>
              <w:left w:val="single" w:sz="4" w:space="0" w:color="auto"/>
              <w:bottom w:val="single" w:sz="4" w:space="0" w:color="auto"/>
              <w:right w:val="single" w:sz="4" w:space="0" w:color="auto"/>
            </w:tcBorders>
          </w:tcPr>
          <w:p w14:paraId="38481DAF" w14:textId="77777777" w:rsidR="002368A1" w:rsidRPr="00C4746B" w:rsidRDefault="002368A1" w:rsidP="000B293A">
            <w:pPr>
              <w:suppressAutoHyphens/>
              <w:spacing w:line="276" w:lineRule="auto"/>
              <w:rPr>
                <w:rFonts w:ascii="Arial" w:hAnsi="Arial" w:cs="Arial"/>
                <w:sz w:val="20"/>
                <w:szCs w:val="20"/>
                <w:lang w:eastAsia="ar-SA"/>
              </w:rPr>
            </w:pPr>
            <w:r w:rsidRPr="00C4746B">
              <w:rPr>
                <w:rFonts w:ascii="Arial" w:hAnsi="Arial" w:cs="Arial"/>
                <w:sz w:val="20"/>
                <w:szCs w:val="20"/>
                <w:lang w:eastAsia="ar-SA"/>
              </w:rPr>
              <w:t xml:space="preserve">3. </w:t>
            </w:r>
          </w:p>
        </w:tc>
        <w:tc>
          <w:tcPr>
            <w:tcW w:w="4252" w:type="dxa"/>
            <w:tcBorders>
              <w:top w:val="single" w:sz="4" w:space="0" w:color="auto"/>
              <w:left w:val="single" w:sz="4" w:space="0" w:color="auto"/>
              <w:bottom w:val="single" w:sz="4" w:space="0" w:color="auto"/>
              <w:right w:val="single" w:sz="4" w:space="0" w:color="auto"/>
            </w:tcBorders>
          </w:tcPr>
          <w:p w14:paraId="41A7833D" w14:textId="68B6EAB1" w:rsidR="002368A1" w:rsidRPr="00C4746B" w:rsidRDefault="00955434" w:rsidP="00955434">
            <w:pPr>
              <w:autoSpaceDE w:val="0"/>
              <w:autoSpaceDN w:val="0"/>
              <w:adjustRightInd w:val="0"/>
              <w:spacing w:after="23" w:line="276" w:lineRule="auto"/>
              <w:rPr>
                <w:rFonts w:ascii="Arial" w:hAnsi="Arial" w:cs="Arial"/>
                <w:sz w:val="20"/>
                <w:szCs w:val="20"/>
              </w:rPr>
            </w:pPr>
            <w:r w:rsidRPr="00C4746B">
              <w:rPr>
                <w:rFonts w:ascii="Arial" w:hAnsi="Arial" w:cs="Arial"/>
                <w:sz w:val="20"/>
                <w:szCs w:val="20"/>
              </w:rPr>
              <w:t>Doświadczenie koordynatora</w:t>
            </w:r>
          </w:p>
        </w:tc>
        <w:tc>
          <w:tcPr>
            <w:tcW w:w="2140" w:type="dxa"/>
            <w:tcBorders>
              <w:top w:val="single" w:sz="4" w:space="0" w:color="auto"/>
              <w:left w:val="single" w:sz="4" w:space="0" w:color="auto"/>
              <w:bottom w:val="single" w:sz="4" w:space="0" w:color="auto"/>
              <w:right w:val="single" w:sz="4" w:space="0" w:color="auto"/>
            </w:tcBorders>
          </w:tcPr>
          <w:p w14:paraId="52628BA2" w14:textId="48671C34" w:rsidR="002368A1" w:rsidRPr="00C4746B" w:rsidRDefault="00955434" w:rsidP="00C4746B">
            <w:pPr>
              <w:suppressAutoHyphens/>
              <w:spacing w:line="276" w:lineRule="auto"/>
              <w:jc w:val="center"/>
              <w:rPr>
                <w:rFonts w:ascii="Arial" w:hAnsi="Arial" w:cs="Arial"/>
                <w:sz w:val="20"/>
                <w:szCs w:val="20"/>
                <w:lang w:eastAsia="ar-SA"/>
              </w:rPr>
            </w:pPr>
            <w:r w:rsidRPr="00C4746B">
              <w:rPr>
                <w:rFonts w:ascii="Arial" w:hAnsi="Arial" w:cs="Arial"/>
                <w:sz w:val="20"/>
                <w:szCs w:val="20"/>
                <w:lang w:eastAsia="ar-SA"/>
              </w:rPr>
              <w:t>2</w:t>
            </w:r>
            <w:r w:rsidR="0041035D" w:rsidRPr="00C4746B">
              <w:rPr>
                <w:rFonts w:ascii="Arial" w:hAnsi="Arial" w:cs="Arial"/>
                <w:sz w:val="20"/>
                <w:szCs w:val="20"/>
                <w:lang w:eastAsia="ar-SA"/>
              </w:rPr>
              <w:t>0</w:t>
            </w:r>
            <w:r w:rsidR="002368A1" w:rsidRPr="00C4746B">
              <w:rPr>
                <w:rFonts w:ascii="Arial" w:hAnsi="Arial" w:cs="Arial"/>
                <w:sz w:val="20"/>
                <w:szCs w:val="20"/>
                <w:lang w:eastAsia="ar-SA"/>
              </w:rPr>
              <w:t>%</w:t>
            </w:r>
          </w:p>
        </w:tc>
        <w:tc>
          <w:tcPr>
            <w:tcW w:w="2141" w:type="dxa"/>
            <w:tcBorders>
              <w:top w:val="single" w:sz="4" w:space="0" w:color="auto"/>
              <w:left w:val="single" w:sz="4" w:space="0" w:color="auto"/>
              <w:bottom w:val="single" w:sz="4" w:space="0" w:color="auto"/>
              <w:right w:val="single" w:sz="4" w:space="0" w:color="auto"/>
            </w:tcBorders>
          </w:tcPr>
          <w:p w14:paraId="2993A2D7" w14:textId="29F810D7" w:rsidR="002368A1" w:rsidRPr="00C4746B" w:rsidRDefault="00D45E00" w:rsidP="00C4746B">
            <w:pPr>
              <w:suppressAutoHyphens/>
              <w:spacing w:line="276" w:lineRule="auto"/>
              <w:jc w:val="center"/>
              <w:rPr>
                <w:rFonts w:ascii="Arial" w:hAnsi="Arial" w:cs="Arial"/>
                <w:sz w:val="20"/>
                <w:szCs w:val="20"/>
                <w:lang w:eastAsia="ar-SA"/>
              </w:rPr>
            </w:pPr>
            <w:r w:rsidRPr="00C4746B">
              <w:rPr>
                <w:rFonts w:ascii="Arial" w:hAnsi="Arial" w:cs="Arial"/>
                <w:sz w:val="20"/>
                <w:szCs w:val="20"/>
                <w:lang w:eastAsia="ar-SA"/>
              </w:rPr>
              <w:t>2</w:t>
            </w:r>
            <w:r w:rsidR="0041035D" w:rsidRPr="00C4746B">
              <w:rPr>
                <w:rFonts w:ascii="Arial" w:hAnsi="Arial" w:cs="Arial"/>
                <w:sz w:val="20"/>
                <w:szCs w:val="20"/>
                <w:lang w:eastAsia="ar-SA"/>
              </w:rPr>
              <w:t>0</w:t>
            </w:r>
          </w:p>
        </w:tc>
      </w:tr>
    </w:tbl>
    <w:p w14:paraId="293EFB42" w14:textId="77777777" w:rsidR="002368A1" w:rsidRPr="00636176" w:rsidRDefault="002368A1" w:rsidP="000B293A">
      <w:pPr>
        <w:spacing w:before="28" w:after="28" w:line="276" w:lineRule="auto"/>
        <w:rPr>
          <w:rFonts w:asciiTheme="majorHAnsi" w:hAnsiTheme="majorHAnsi" w:cstheme="majorHAnsi"/>
          <w:b/>
          <w:sz w:val="20"/>
          <w:szCs w:val="20"/>
          <w:highlight w:val="lightGray"/>
        </w:rPr>
      </w:pPr>
    </w:p>
    <w:p w14:paraId="2F2A5C98" w14:textId="489DCA1F" w:rsidR="0016354E" w:rsidRPr="00C4746B" w:rsidRDefault="0016354E" w:rsidP="00C4746B">
      <w:pPr>
        <w:spacing w:before="28" w:after="28" w:line="276" w:lineRule="auto"/>
        <w:rPr>
          <w:rFonts w:ascii="Arial" w:eastAsiaTheme="minorHAnsi" w:hAnsi="Arial" w:cs="Arial"/>
          <w:sz w:val="20"/>
          <w:szCs w:val="20"/>
          <w:lang w:eastAsia="en-US"/>
        </w:rPr>
      </w:pPr>
      <w:r w:rsidRPr="00C4746B">
        <w:rPr>
          <w:rFonts w:ascii="Arial" w:eastAsiaTheme="minorHAnsi" w:hAnsi="Arial" w:cs="Arial"/>
          <w:sz w:val="20"/>
          <w:szCs w:val="20"/>
          <w:lang w:eastAsia="en-US"/>
        </w:rPr>
        <w:t>Liczba punktów przyznanych każdej z ocenianych ofert obliczona zostanie wg poniższego</w:t>
      </w:r>
    </w:p>
    <w:p w14:paraId="072F09D7" w14:textId="77777777" w:rsidR="0016354E" w:rsidRPr="00C4746B" w:rsidRDefault="0016354E" w:rsidP="00C4746B">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wzoru:</w:t>
      </w:r>
    </w:p>
    <w:p w14:paraId="32992FAF" w14:textId="77777777" w:rsidR="0016354E" w:rsidRPr="00C4746B" w:rsidRDefault="0016354E" w:rsidP="00C4746B">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Lp = C + D + J</w:t>
      </w:r>
    </w:p>
    <w:p w14:paraId="39C7175A" w14:textId="77777777" w:rsidR="0016354E" w:rsidRPr="00C4746B" w:rsidRDefault="0016354E" w:rsidP="00C4746B">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gdzie:</w:t>
      </w:r>
    </w:p>
    <w:p w14:paraId="25D7BC2D" w14:textId="77777777" w:rsidR="0016354E" w:rsidRPr="00C4746B" w:rsidRDefault="0016354E" w:rsidP="00C4746B">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Lp – łączna liczba punktów przyznanych ofercie,</w:t>
      </w:r>
    </w:p>
    <w:p w14:paraId="605AD413" w14:textId="77777777" w:rsidR="0016354E" w:rsidRPr="00C4746B" w:rsidRDefault="0016354E" w:rsidP="00C4746B">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C – liczba punktów przyznanych ofercie w oparciu o kryterium – „Cena”</w:t>
      </w:r>
    </w:p>
    <w:p w14:paraId="1786D2EB" w14:textId="6EE7C570" w:rsidR="0016354E" w:rsidRPr="00C4746B" w:rsidRDefault="00A772DB" w:rsidP="00C4746B">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D</w:t>
      </w:r>
      <w:r w:rsidR="0016354E" w:rsidRPr="00C4746B">
        <w:rPr>
          <w:rFonts w:ascii="Arial" w:eastAsiaTheme="minorHAnsi" w:hAnsi="Arial" w:cs="Arial"/>
          <w:sz w:val="20"/>
          <w:szCs w:val="20"/>
          <w:lang w:eastAsia="en-US"/>
        </w:rPr>
        <w:t xml:space="preserve"> – liczba punktów przyznanych ofercie w oparciu o kryterium – </w:t>
      </w:r>
      <w:r w:rsidR="00955434" w:rsidRPr="00C4746B">
        <w:rPr>
          <w:rFonts w:ascii="Arial" w:eastAsiaTheme="minorHAnsi" w:hAnsi="Arial" w:cs="Arial"/>
          <w:sz w:val="20"/>
          <w:szCs w:val="20"/>
          <w:lang w:eastAsia="en-US"/>
        </w:rPr>
        <w:t>„</w:t>
      </w:r>
      <w:r w:rsidR="00955434" w:rsidRPr="00C4746B">
        <w:rPr>
          <w:rFonts w:ascii="Arial" w:eastAsia="Calibri" w:hAnsi="Arial" w:cs="Arial"/>
          <w:bCs/>
          <w:color w:val="000000"/>
          <w:sz w:val="20"/>
          <w:szCs w:val="20"/>
          <w:lang w:eastAsia="en-US"/>
        </w:rPr>
        <w:t>Dodatkowa atrakcja/działanie</w:t>
      </w:r>
      <w:r w:rsidR="00955434" w:rsidRPr="00C4746B">
        <w:rPr>
          <w:rFonts w:ascii="Arial" w:eastAsiaTheme="minorHAnsi" w:hAnsi="Arial" w:cs="Arial"/>
          <w:sz w:val="20"/>
          <w:szCs w:val="20"/>
          <w:lang w:eastAsia="en-US"/>
        </w:rPr>
        <w:t>”</w:t>
      </w:r>
    </w:p>
    <w:p w14:paraId="2A563812" w14:textId="1EF41C04" w:rsidR="0016354E" w:rsidRPr="00C4746B" w:rsidRDefault="0016354E" w:rsidP="00C4746B">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 xml:space="preserve">J – liczba punktów przyznanych ofercie w oparciu o kryterium – </w:t>
      </w:r>
      <w:r w:rsidR="00955434" w:rsidRPr="00C4746B">
        <w:rPr>
          <w:rFonts w:ascii="Arial" w:eastAsiaTheme="minorHAnsi" w:hAnsi="Arial" w:cs="Arial"/>
          <w:sz w:val="20"/>
          <w:szCs w:val="20"/>
          <w:lang w:eastAsia="en-US"/>
        </w:rPr>
        <w:t>„Doświadczenie koordynatora”</w:t>
      </w:r>
    </w:p>
    <w:p w14:paraId="48B1D4F1" w14:textId="77777777" w:rsidR="0016354E" w:rsidRPr="00C4746B" w:rsidRDefault="0016354E" w:rsidP="00C4746B">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Do kryteriów została przypisana waga określona udziałem procentowym. Zamawiający będzie</w:t>
      </w:r>
    </w:p>
    <w:p w14:paraId="6943098D" w14:textId="77777777" w:rsidR="0016354E" w:rsidRPr="00C4746B" w:rsidRDefault="0016354E" w:rsidP="00C4746B">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oceniał oferty odpowiadające ww. kryteriom, przy czym oferty w danym kryterium podlegać będą</w:t>
      </w:r>
    </w:p>
    <w:p w14:paraId="4BD2448F" w14:textId="77777777" w:rsidR="0016354E" w:rsidRPr="00C4746B" w:rsidRDefault="0016354E" w:rsidP="00C4746B">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ocenie w oparciu o niżej podane zasady przyznawania punktów. Oferta może uzyskać</w:t>
      </w:r>
    </w:p>
    <w:p w14:paraId="5C9CEFB9" w14:textId="5DBE8F24" w:rsidR="0016354E" w:rsidRPr="00C4746B" w:rsidRDefault="0016354E" w:rsidP="00C4746B">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 xml:space="preserve">maksymalnie: </w:t>
      </w:r>
      <w:r w:rsidR="00C42AB1" w:rsidRPr="00C4746B">
        <w:rPr>
          <w:rFonts w:ascii="Arial" w:eastAsiaTheme="minorHAnsi" w:hAnsi="Arial" w:cs="Arial"/>
          <w:sz w:val="20"/>
          <w:szCs w:val="20"/>
          <w:lang w:eastAsia="en-US"/>
        </w:rPr>
        <w:t>5</w:t>
      </w:r>
      <w:r w:rsidRPr="00C4746B">
        <w:rPr>
          <w:rFonts w:ascii="Arial" w:eastAsiaTheme="minorHAnsi" w:hAnsi="Arial" w:cs="Arial"/>
          <w:sz w:val="20"/>
          <w:szCs w:val="20"/>
          <w:lang w:eastAsia="en-US"/>
        </w:rPr>
        <w:t xml:space="preserve">0 pkt w kryterium „Cena”, </w:t>
      </w:r>
      <w:r w:rsidR="00955434" w:rsidRPr="00C4746B">
        <w:rPr>
          <w:rFonts w:ascii="Arial" w:eastAsiaTheme="minorHAnsi" w:hAnsi="Arial" w:cs="Arial"/>
          <w:sz w:val="20"/>
          <w:szCs w:val="20"/>
          <w:lang w:eastAsia="en-US"/>
        </w:rPr>
        <w:t>30</w:t>
      </w:r>
      <w:r w:rsidRPr="00C4746B">
        <w:rPr>
          <w:rFonts w:ascii="Arial" w:eastAsiaTheme="minorHAnsi" w:hAnsi="Arial" w:cs="Arial"/>
          <w:sz w:val="20"/>
          <w:szCs w:val="20"/>
          <w:lang w:eastAsia="en-US"/>
        </w:rPr>
        <w:t xml:space="preserve"> pkt w kryterium „</w:t>
      </w:r>
      <w:r w:rsidR="00955434" w:rsidRPr="00C4746B">
        <w:rPr>
          <w:rFonts w:ascii="Arial" w:eastAsia="Calibri" w:hAnsi="Arial" w:cs="Arial"/>
          <w:bCs/>
          <w:color w:val="000000"/>
          <w:sz w:val="20"/>
          <w:szCs w:val="20"/>
          <w:lang w:eastAsia="en-US"/>
        </w:rPr>
        <w:t>Dodatkowa atrakcja/działanie</w:t>
      </w:r>
      <w:r w:rsidRPr="00C4746B">
        <w:rPr>
          <w:rFonts w:ascii="Arial" w:eastAsiaTheme="minorHAnsi" w:hAnsi="Arial" w:cs="Arial"/>
          <w:sz w:val="20"/>
          <w:szCs w:val="20"/>
          <w:lang w:eastAsia="en-US"/>
        </w:rPr>
        <w:t>”,</w:t>
      </w:r>
    </w:p>
    <w:p w14:paraId="5861E0EB" w14:textId="02267AC9" w:rsidR="0016354E" w:rsidRPr="00C4746B" w:rsidRDefault="00C42AB1" w:rsidP="00C4746B">
      <w:pPr>
        <w:spacing w:before="28" w:after="28" w:line="276" w:lineRule="auto"/>
        <w:rPr>
          <w:rFonts w:ascii="Arial" w:hAnsi="Arial" w:cs="Arial"/>
          <w:b/>
          <w:sz w:val="20"/>
          <w:szCs w:val="20"/>
        </w:rPr>
      </w:pPr>
      <w:r w:rsidRPr="00C4746B">
        <w:rPr>
          <w:rFonts w:ascii="Arial" w:eastAsiaTheme="minorHAnsi" w:hAnsi="Arial" w:cs="Arial"/>
          <w:sz w:val="20"/>
          <w:szCs w:val="20"/>
          <w:lang w:eastAsia="en-US"/>
        </w:rPr>
        <w:t>2</w:t>
      </w:r>
      <w:r w:rsidR="00955434" w:rsidRPr="00C4746B">
        <w:rPr>
          <w:rFonts w:ascii="Arial" w:eastAsiaTheme="minorHAnsi" w:hAnsi="Arial" w:cs="Arial"/>
          <w:sz w:val="20"/>
          <w:szCs w:val="20"/>
          <w:lang w:eastAsia="en-US"/>
        </w:rPr>
        <w:t>0</w:t>
      </w:r>
      <w:r w:rsidR="0016354E" w:rsidRPr="00C4746B">
        <w:rPr>
          <w:rFonts w:ascii="Arial" w:eastAsiaTheme="minorHAnsi" w:hAnsi="Arial" w:cs="Arial"/>
          <w:sz w:val="20"/>
          <w:szCs w:val="20"/>
          <w:lang w:eastAsia="en-US"/>
        </w:rPr>
        <w:t xml:space="preserve"> pkt w kryterium „</w:t>
      </w:r>
      <w:r w:rsidR="00955434" w:rsidRPr="00C4746B">
        <w:rPr>
          <w:rFonts w:ascii="Arial" w:hAnsi="Arial" w:cs="Arial"/>
          <w:sz w:val="20"/>
          <w:szCs w:val="20"/>
        </w:rPr>
        <w:t>Doświadczenie koordynatora</w:t>
      </w:r>
      <w:r w:rsidR="0016354E" w:rsidRPr="00C4746B">
        <w:rPr>
          <w:rFonts w:ascii="Arial" w:eastAsiaTheme="minorHAnsi" w:hAnsi="Arial" w:cs="Arial"/>
          <w:sz w:val="20"/>
          <w:szCs w:val="20"/>
          <w:lang w:eastAsia="en-US"/>
        </w:rPr>
        <w:t>”.</w:t>
      </w:r>
    </w:p>
    <w:p w14:paraId="1D04476C" w14:textId="77777777" w:rsidR="00BD74A4" w:rsidRPr="00636176" w:rsidRDefault="00BD74A4" w:rsidP="000B293A">
      <w:pPr>
        <w:suppressAutoHyphens/>
        <w:spacing w:before="28" w:after="28" w:line="276" w:lineRule="auto"/>
        <w:contextualSpacing/>
        <w:rPr>
          <w:rFonts w:asciiTheme="majorHAnsi" w:hAnsiTheme="majorHAnsi" w:cstheme="majorHAnsi"/>
          <w:b/>
          <w:sz w:val="20"/>
          <w:szCs w:val="20"/>
        </w:rPr>
      </w:pPr>
    </w:p>
    <w:p w14:paraId="185C19A5" w14:textId="3E72FF99" w:rsidR="002368A1" w:rsidRPr="00C4746B" w:rsidRDefault="0016354E" w:rsidP="00C4746B">
      <w:pPr>
        <w:pStyle w:val="Akapitzlist"/>
        <w:numPr>
          <w:ilvl w:val="0"/>
          <w:numId w:val="5"/>
        </w:numPr>
        <w:suppressAutoHyphens/>
        <w:spacing w:before="28" w:after="28" w:line="276" w:lineRule="auto"/>
        <w:jc w:val="both"/>
        <w:rPr>
          <w:rFonts w:ascii="Arial" w:hAnsi="Arial" w:cs="Arial"/>
          <w:b/>
          <w:sz w:val="20"/>
          <w:szCs w:val="20"/>
          <w:highlight w:val="lightGray"/>
        </w:rPr>
      </w:pPr>
      <w:r w:rsidRPr="00C4746B">
        <w:rPr>
          <w:rFonts w:ascii="Arial" w:hAnsi="Arial" w:cs="Arial"/>
          <w:b/>
          <w:sz w:val="20"/>
          <w:szCs w:val="20"/>
          <w:highlight w:val="lightGray"/>
        </w:rPr>
        <w:t>5</w:t>
      </w:r>
      <w:r w:rsidR="00327DA7" w:rsidRPr="00C4746B">
        <w:rPr>
          <w:rFonts w:ascii="Arial" w:hAnsi="Arial" w:cs="Arial"/>
          <w:b/>
          <w:sz w:val="20"/>
          <w:szCs w:val="20"/>
          <w:highlight w:val="lightGray"/>
        </w:rPr>
        <w:t>0% - c</w:t>
      </w:r>
      <w:r w:rsidR="002368A1" w:rsidRPr="00C4746B">
        <w:rPr>
          <w:rFonts w:ascii="Arial" w:hAnsi="Arial" w:cs="Arial"/>
          <w:b/>
          <w:sz w:val="20"/>
          <w:szCs w:val="20"/>
          <w:highlight w:val="lightGray"/>
        </w:rPr>
        <w:t>ena</w:t>
      </w:r>
    </w:p>
    <w:p w14:paraId="6528F66A" w14:textId="77777777" w:rsidR="0016354E" w:rsidRPr="00C4746B" w:rsidRDefault="0016354E" w:rsidP="00C4746B">
      <w:pPr>
        <w:pStyle w:val="Akapitzlist"/>
        <w:suppressAutoHyphens/>
        <w:autoSpaceDE w:val="0"/>
        <w:spacing w:after="23" w:line="276" w:lineRule="auto"/>
        <w:ind w:left="0"/>
        <w:jc w:val="both"/>
        <w:rPr>
          <w:rFonts w:ascii="Arial" w:eastAsia="Arial" w:hAnsi="Arial" w:cs="Arial"/>
          <w:b/>
          <w:bCs/>
          <w:i/>
          <w:color w:val="000000"/>
          <w:sz w:val="20"/>
          <w:szCs w:val="20"/>
          <w:lang w:eastAsia="ar-SA"/>
        </w:rPr>
      </w:pPr>
      <w:r w:rsidRPr="00C4746B">
        <w:rPr>
          <w:rFonts w:ascii="Arial" w:eastAsia="Arial" w:hAnsi="Arial" w:cs="Arial"/>
          <w:color w:val="000000"/>
          <w:sz w:val="20"/>
          <w:szCs w:val="20"/>
          <w:lang w:eastAsia="ar-SA"/>
        </w:rPr>
        <w:t>Punkty za kryterium Cena brutto</w:t>
      </w:r>
      <w:r w:rsidRPr="00C4746B">
        <w:rPr>
          <w:rFonts w:ascii="Arial" w:eastAsia="Arial" w:hAnsi="Arial" w:cs="Arial"/>
          <w:b/>
          <w:i/>
          <w:color w:val="000000"/>
          <w:sz w:val="20"/>
          <w:szCs w:val="20"/>
          <w:lang w:eastAsia="ar-SA"/>
        </w:rPr>
        <w:t xml:space="preserve"> </w:t>
      </w:r>
      <w:r w:rsidRPr="00C4746B">
        <w:rPr>
          <w:rFonts w:ascii="Arial" w:eastAsia="Arial" w:hAnsi="Arial" w:cs="Arial"/>
          <w:bCs/>
          <w:color w:val="000000"/>
          <w:sz w:val="20"/>
          <w:szCs w:val="20"/>
          <w:lang w:eastAsia="ar-SA"/>
        </w:rPr>
        <w:t xml:space="preserve">kompleksowej organizacji Forum </w:t>
      </w:r>
      <w:r w:rsidRPr="00C4746B">
        <w:rPr>
          <w:rFonts w:ascii="Arial" w:eastAsia="Arial" w:hAnsi="Arial" w:cs="Arial"/>
          <w:color w:val="000000"/>
          <w:sz w:val="20"/>
          <w:szCs w:val="20"/>
          <w:lang w:eastAsia="ar-SA"/>
        </w:rPr>
        <w:t>zostaną obliczone wg poniższego wzoru:</w:t>
      </w:r>
    </w:p>
    <w:p w14:paraId="6F82323F" w14:textId="77777777" w:rsidR="0016354E" w:rsidRPr="00C4746B" w:rsidRDefault="0016354E" w:rsidP="00C4746B">
      <w:pPr>
        <w:pStyle w:val="Akapitzlist"/>
        <w:suppressAutoHyphens/>
        <w:autoSpaceDE w:val="0"/>
        <w:spacing w:after="23" w:line="276" w:lineRule="auto"/>
        <w:ind w:hanging="720"/>
        <w:jc w:val="both"/>
        <w:rPr>
          <w:rFonts w:ascii="Arial" w:eastAsia="Arial" w:hAnsi="Arial" w:cs="Arial"/>
          <w:color w:val="000000"/>
          <w:sz w:val="20"/>
          <w:szCs w:val="20"/>
          <w:lang w:eastAsia="ar-SA"/>
        </w:rPr>
      </w:pPr>
      <w:r w:rsidRPr="00C4746B">
        <w:rPr>
          <w:rFonts w:ascii="Arial" w:eastAsia="Arial" w:hAnsi="Arial" w:cs="Arial"/>
          <w:color w:val="000000"/>
          <w:sz w:val="20"/>
          <w:szCs w:val="20"/>
          <w:lang w:eastAsia="ar-SA"/>
        </w:rPr>
        <w:t>C = Cmin/Co x 50 pkt</w:t>
      </w:r>
    </w:p>
    <w:p w14:paraId="70CE90BF" w14:textId="77777777" w:rsidR="0016354E" w:rsidRPr="00C4746B" w:rsidRDefault="0016354E" w:rsidP="00C4746B">
      <w:pPr>
        <w:pStyle w:val="Akapitzlist"/>
        <w:suppressAutoHyphens/>
        <w:autoSpaceDE w:val="0"/>
        <w:spacing w:after="23" w:line="276" w:lineRule="auto"/>
        <w:ind w:hanging="720"/>
        <w:jc w:val="both"/>
        <w:rPr>
          <w:rFonts w:ascii="Arial" w:eastAsia="Arial" w:hAnsi="Arial" w:cs="Arial"/>
          <w:color w:val="000000"/>
          <w:sz w:val="20"/>
          <w:szCs w:val="20"/>
          <w:lang w:eastAsia="ar-SA"/>
        </w:rPr>
      </w:pPr>
      <w:r w:rsidRPr="00C4746B">
        <w:rPr>
          <w:rFonts w:ascii="Arial" w:eastAsia="Arial" w:hAnsi="Arial" w:cs="Arial"/>
          <w:color w:val="000000"/>
          <w:sz w:val="20"/>
          <w:szCs w:val="20"/>
          <w:lang w:eastAsia="ar-SA"/>
        </w:rPr>
        <w:t xml:space="preserve">C – oznacza liczbę punktów przyznanych ofercie za kryterium Cena brutto organizacji Forum </w:t>
      </w:r>
    </w:p>
    <w:p w14:paraId="3F93E4F3" w14:textId="58EDA6CE" w:rsidR="0016354E" w:rsidRPr="00C4746B" w:rsidRDefault="0016354E" w:rsidP="00C4746B">
      <w:pPr>
        <w:pStyle w:val="Akapitzlist"/>
        <w:suppressAutoHyphens/>
        <w:spacing w:line="276" w:lineRule="auto"/>
        <w:ind w:hanging="720"/>
        <w:jc w:val="both"/>
        <w:rPr>
          <w:rFonts w:ascii="Arial" w:hAnsi="Arial" w:cs="Arial"/>
          <w:sz w:val="20"/>
          <w:szCs w:val="20"/>
        </w:rPr>
      </w:pPr>
      <w:r w:rsidRPr="00C4746B">
        <w:rPr>
          <w:rFonts w:ascii="Arial" w:hAnsi="Arial" w:cs="Arial"/>
          <w:sz w:val="20"/>
          <w:szCs w:val="20"/>
        </w:rPr>
        <w:t>C</w:t>
      </w:r>
      <w:r w:rsidR="00C4746B">
        <w:rPr>
          <w:rFonts w:ascii="Arial" w:hAnsi="Arial" w:cs="Arial"/>
          <w:sz w:val="20"/>
          <w:szCs w:val="20"/>
        </w:rPr>
        <w:t xml:space="preserve"> </w:t>
      </w:r>
      <w:r w:rsidRPr="00C4746B">
        <w:rPr>
          <w:rFonts w:ascii="Arial" w:hAnsi="Arial" w:cs="Arial"/>
          <w:sz w:val="20"/>
          <w:szCs w:val="20"/>
        </w:rPr>
        <w:t>min – oznacza cenę najtańszej oferty spośród ocenianych ofert</w:t>
      </w:r>
    </w:p>
    <w:p w14:paraId="5CC4671F" w14:textId="10D8B5F4" w:rsidR="0016354E" w:rsidRPr="00C4746B" w:rsidRDefault="0016354E" w:rsidP="00C4746B">
      <w:pPr>
        <w:pStyle w:val="Akapitzlist"/>
        <w:suppressAutoHyphens/>
        <w:spacing w:line="276" w:lineRule="auto"/>
        <w:ind w:hanging="720"/>
        <w:jc w:val="both"/>
        <w:rPr>
          <w:rFonts w:ascii="Arial" w:hAnsi="Arial" w:cs="Arial"/>
          <w:sz w:val="20"/>
          <w:szCs w:val="20"/>
        </w:rPr>
      </w:pPr>
      <w:r w:rsidRPr="00C4746B">
        <w:rPr>
          <w:rFonts w:ascii="Arial" w:hAnsi="Arial" w:cs="Arial"/>
          <w:sz w:val="20"/>
          <w:szCs w:val="20"/>
        </w:rPr>
        <w:t>Co – oznacza cenę ocenianej oferty</w:t>
      </w:r>
    </w:p>
    <w:p w14:paraId="64C8F947" w14:textId="77777777" w:rsidR="00A30585" w:rsidRPr="00C4746B" w:rsidRDefault="00A30585" w:rsidP="00C4746B">
      <w:pPr>
        <w:pStyle w:val="Akapitzlist"/>
        <w:suppressAutoHyphens/>
        <w:spacing w:line="276" w:lineRule="auto"/>
        <w:jc w:val="both"/>
        <w:rPr>
          <w:rFonts w:ascii="Arial" w:hAnsi="Arial" w:cs="Arial"/>
          <w:sz w:val="20"/>
          <w:szCs w:val="20"/>
        </w:rPr>
      </w:pPr>
    </w:p>
    <w:p w14:paraId="4B6775B0" w14:textId="4FF6AB50" w:rsidR="004E4A05" w:rsidRPr="00C4746B" w:rsidRDefault="004E4A05" w:rsidP="00C4746B">
      <w:pPr>
        <w:pStyle w:val="Akapitzlist"/>
        <w:numPr>
          <w:ilvl w:val="0"/>
          <w:numId w:val="5"/>
        </w:numPr>
        <w:suppressAutoHyphens/>
        <w:spacing w:before="28" w:after="28" w:line="276" w:lineRule="auto"/>
        <w:jc w:val="both"/>
        <w:rPr>
          <w:rFonts w:ascii="Arial" w:hAnsi="Arial" w:cs="Arial"/>
          <w:b/>
          <w:sz w:val="20"/>
          <w:szCs w:val="20"/>
          <w:highlight w:val="lightGray"/>
        </w:rPr>
      </w:pPr>
      <w:r w:rsidRPr="00C4746B">
        <w:rPr>
          <w:rFonts w:ascii="Arial" w:eastAsia="Calibri" w:hAnsi="Arial" w:cs="Arial"/>
          <w:b/>
          <w:bCs/>
          <w:color w:val="000000"/>
          <w:sz w:val="20"/>
          <w:szCs w:val="20"/>
          <w:highlight w:val="lightGray"/>
          <w:lang w:eastAsia="en-US"/>
        </w:rPr>
        <w:t>3</w:t>
      </w:r>
      <w:r w:rsidR="00CA3125" w:rsidRPr="00C4746B">
        <w:rPr>
          <w:rFonts w:ascii="Arial" w:eastAsia="Calibri" w:hAnsi="Arial" w:cs="Arial"/>
          <w:b/>
          <w:bCs/>
          <w:color w:val="000000"/>
          <w:sz w:val="20"/>
          <w:szCs w:val="20"/>
          <w:highlight w:val="lightGray"/>
          <w:lang w:eastAsia="en-US"/>
        </w:rPr>
        <w:t>0</w:t>
      </w:r>
      <w:r w:rsidR="0016354E" w:rsidRPr="00C4746B">
        <w:rPr>
          <w:rFonts w:ascii="Arial" w:eastAsia="Calibri" w:hAnsi="Arial" w:cs="Arial"/>
          <w:b/>
          <w:bCs/>
          <w:color w:val="000000"/>
          <w:sz w:val="20"/>
          <w:szCs w:val="20"/>
          <w:highlight w:val="lightGray"/>
          <w:lang w:eastAsia="en-US"/>
        </w:rPr>
        <w:t xml:space="preserve">% - </w:t>
      </w:r>
      <w:r w:rsidRPr="00C4746B">
        <w:rPr>
          <w:rFonts w:ascii="Arial" w:eastAsia="Calibri" w:hAnsi="Arial" w:cs="Arial"/>
          <w:b/>
          <w:bCs/>
          <w:color w:val="000000"/>
          <w:sz w:val="20"/>
          <w:szCs w:val="20"/>
          <w:highlight w:val="lightGray"/>
          <w:lang w:eastAsia="en-US"/>
        </w:rPr>
        <w:t>Dodatkowa atrakcja/działanie</w:t>
      </w:r>
    </w:p>
    <w:p w14:paraId="4176C9DB" w14:textId="73C74EEA" w:rsidR="004E4A05" w:rsidRPr="00C4746B" w:rsidRDefault="004E4A05" w:rsidP="00C4746B">
      <w:pPr>
        <w:suppressAutoHyphens/>
        <w:spacing w:before="28" w:after="28" w:line="276" w:lineRule="auto"/>
        <w:rPr>
          <w:rFonts w:ascii="Arial" w:hAnsi="Arial" w:cs="Arial"/>
          <w:sz w:val="20"/>
          <w:szCs w:val="20"/>
        </w:rPr>
      </w:pPr>
      <w:r w:rsidRPr="00C4746B">
        <w:rPr>
          <w:rFonts w:ascii="Arial" w:hAnsi="Arial" w:cs="Arial"/>
          <w:sz w:val="20"/>
          <w:szCs w:val="20"/>
        </w:rPr>
        <w:t xml:space="preserve">W ramach kryterium Zamawiający oceni ilość </w:t>
      </w:r>
      <w:bookmarkStart w:id="0" w:name="_Hlk196824665"/>
      <w:r w:rsidRPr="00C4746B">
        <w:rPr>
          <w:rFonts w:ascii="Arial" w:hAnsi="Arial" w:cs="Arial"/>
          <w:sz w:val="20"/>
          <w:szCs w:val="20"/>
        </w:rPr>
        <w:t xml:space="preserve">dodatkowych atrakcji/działań, realizowanych w pierwszym dniu Wydarzenia, w trakcie trwania części wykładowej, która wzmocni efekt motywacji do działania i tworzenia, zwiększy atrakcyjność wydarzenia oraz zaangażuje wszystkich uczestników do uczestnictwa w atrakcji/działaniu. </w:t>
      </w:r>
      <w:bookmarkEnd w:id="0"/>
      <w:r w:rsidRPr="00C4746B">
        <w:rPr>
          <w:rFonts w:ascii="Arial" w:hAnsi="Arial" w:cs="Arial"/>
          <w:sz w:val="20"/>
          <w:szCs w:val="20"/>
        </w:rPr>
        <w:t>Dodatkowa atrakcja/działanie musi zostać wprowadzona w trakcie trwania części wykładowej Forum (na początku Wydarzenia przed wystąpieniem pierwszego prelegenta oraz przed wystąpieniem pierwszego prelegenta po przerwie kawowej), jednak nie może zakłócać przebiegu Forum, wymagać zabezpieczenia dodatkowej powierzchni ekspozycyjnej lub odbywać się poza salą wykładową. Zaproponowana atrakcja/działanie powinna motywować do działania i tworzenia, poprzez uzupełnienie prezentacji w dodatkowe narzędzia wizualne, multimedialne lub/i audio lub inne zaproponowane przez Wykonawcę. Dodatkowa atrakcja/działanie</w:t>
      </w:r>
    </w:p>
    <w:p w14:paraId="5164EEBC" w14:textId="48696B65" w:rsidR="004E4A05" w:rsidRPr="00C4746B" w:rsidRDefault="004E4A05" w:rsidP="00C4746B">
      <w:pPr>
        <w:suppressAutoHyphens/>
        <w:spacing w:before="28" w:after="28" w:line="276" w:lineRule="auto"/>
        <w:rPr>
          <w:rFonts w:ascii="Arial" w:hAnsi="Arial" w:cs="Arial"/>
          <w:sz w:val="20"/>
          <w:szCs w:val="20"/>
        </w:rPr>
      </w:pPr>
      <w:r w:rsidRPr="00C4746B">
        <w:rPr>
          <w:rFonts w:ascii="Arial" w:hAnsi="Arial" w:cs="Arial"/>
          <w:sz w:val="20"/>
          <w:szCs w:val="20"/>
        </w:rPr>
        <w:t>nie może wprowadzać dodatkowych zmian aranżacyjnych w Sali wykładowej, zakłócać przebiegu przerwy kawowej. Dodatkowa atrakcja/działanie nie może trwać dłużej niż 5 minut.</w:t>
      </w:r>
    </w:p>
    <w:p w14:paraId="2827885A" w14:textId="77777777" w:rsidR="004E4A05" w:rsidRPr="00C4746B" w:rsidRDefault="004E4A05" w:rsidP="00C4746B">
      <w:pPr>
        <w:suppressAutoHyphens/>
        <w:spacing w:before="28" w:after="28" w:line="276" w:lineRule="auto"/>
        <w:jc w:val="both"/>
        <w:rPr>
          <w:rFonts w:ascii="Arial" w:hAnsi="Arial" w:cs="Arial"/>
          <w:sz w:val="20"/>
          <w:szCs w:val="20"/>
        </w:rPr>
      </w:pPr>
      <w:r w:rsidRPr="00C4746B">
        <w:rPr>
          <w:rFonts w:ascii="Arial" w:hAnsi="Arial" w:cs="Arial"/>
          <w:sz w:val="20"/>
          <w:szCs w:val="20"/>
        </w:rPr>
        <w:t>a) 0 pkt – brak propozycji dodatkowej atrakcji/działania, które wzmocni efekt motywacji do działania</w:t>
      </w:r>
    </w:p>
    <w:p w14:paraId="0FA6A74F" w14:textId="77777777" w:rsidR="004E4A05" w:rsidRPr="00C4746B" w:rsidRDefault="004E4A05" w:rsidP="003F0A77">
      <w:pPr>
        <w:suppressAutoHyphens/>
        <w:spacing w:line="276" w:lineRule="auto"/>
        <w:jc w:val="both"/>
        <w:rPr>
          <w:rFonts w:ascii="Arial" w:hAnsi="Arial" w:cs="Arial"/>
          <w:sz w:val="20"/>
          <w:szCs w:val="20"/>
        </w:rPr>
      </w:pPr>
      <w:r w:rsidRPr="00C4746B">
        <w:rPr>
          <w:rFonts w:ascii="Arial" w:hAnsi="Arial" w:cs="Arial"/>
          <w:sz w:val="20"/>
          <w:szCs w:val="20"/>
        </w:rPr>
        <w:lastRenderedPageBreak/>
        <w:t>i tworzenia;</w:t>
      </w:r>
    </w:p>
    <w:p w14:paraId="0FF21FFB" w14:textId="77777777" w:rsidR="00A30585" w:rsidRPr="00C4746B" w:rsidRDefault="004E4A05" w:rsidP="003F0A77">
      <w:pPr>
        <w:suppressAutoHyphens/>
        <w:spacing w:line="276" w:lineRule="auto"/>
        <w:jc w:val="both"/>
        <w:rPr>
          <w:rFonts w:ascii="Arial" w:hAnsi="Arial" w:cs="Arial"/>
          <w:sz w:val="20"/>
          <w:szCs w:val="20"/>
        </w:rPr>
      </w:pPr>
      <w:r w:rsidRPr="00C4746B">
        <w:rPr>
          <w:rFonts w:ascii="Arial" w:hAnsi="Arial" w:cs="Arial"/>
          <w:sz w:val="20"/>
          <w:szCs w:val="20"/>
        </w:rPr>
        <w:t xml:space="preserve">b) 20 pkt. – zaproponowanie jednej atrakcji/działania, które wzmocni zaangażowanie uczestników </w:t>
      </w:r>
    </w:p>
    <w:p w14:paraId="61CBDD6B" w14:textId="5EF0C209" w:rsidR="004E4A05" w:rsidRPr="00C4746B" w:rsidRDefault="004E4A05" w:rsidP="003F0A77">
      <w:pPr>
        <w:suppressAutoHyphens/>
        <w:spacing w:line="276" w:lineRule="auto"/>
        <w:jc w:val="both"/>
        <w:rPr>
          <w:rFonts w:ascii="Arial" w:hAnsi="Arial" w:cs="Arial"/>
          <w:sz w:val="20"/>
          <w:szCs w:val="20"/>
        </w:rPr>
      </w:pPr>
      <w:r w:rsidRPr="00C4746B">
        <w:rPr>
          <w:rFonts w:ascii="Arial" w:hAnsi="Arial" w:cs="Arial"/>
          <w:sz w:val="20"/>
          <w:szCs w:val="20"/>
        </w:rPr>
        <w:t>w</w:t>
      </w:r>
      <w:r w:rsidR="00A30585" w:rsidRPr="00C4746B">
        <w:rPr>
          <w:rFonts w:ascii="Arial" w:hAnsi="Arial" w:cs="Arial"/>
          <w:sz w:val="20"/>
          <w:szCs w:val="20"/>
        </w:rPr>
        <w:t xml:space="preserve"> </w:t>
      </w:r>
      <w:r w:rsidRPr="00C4746B">
        <w:rPr>
          <w:rFonts w:ascii="Arial" w:hAnsi="Arial" w:cs="Arial"/>
          <w:sz w:val="20"/>
          <w:szCs w:val="20"/>
        </w:rPr>
        <w:t>trakcie Wydarzenia oraz zwiększy atrakcyjność Wydarzenia;</w:t>
      </w:r>
    </w:p>
    <w:p w14:paraId="64FA2F28" w14:textId="289FE9E2" w:rsidR="004E4A05" w:rsidRPr="00C4746B" w:rsidRDefault="004E4A05" w:rsidP="003F0A77">
      <w:pPr>
        <w:suppressAutoHyphens/>
        <w:spacing w:line="276" w:lineRule="auto"/>
        <w:jc w:val="both"/>
        <w:rPr>
          <w:rFonts w:ascii="Arial" w:hAnsi="Arial" w:cs="Arial"/>
          <w:sz w:val="20"/>
          <w:szCs w:val="20"/>
        </w:rPr>
      </w:pPr>
      <w:r w:rsidRPr="00C4746B">
        <w:rPr>
          <w:rFonts w:ascii="Arial" w:hAnsi="Arial" w:cs="Arial"/>
          <w:sz w:val="20"/>
          <w:szCs w:val="20"/>
        </w:rPr>
        <w:t>c) 30 pkt. – zaproponowanie dwóch atrakcji/działań, które w ciekawy, kreatywny, niestandardowy</w:t>
      </w:r>
    </w:p>
    <w:p w14:paraId="6CEFF0D6" w14:textId="77777777" w:rsidR="004E4A05" w:rsidRPr="00C4746B" w:rsidRDefault="004E4A05" w:rsidP="003F0A77">
      <w:pPr>
        <w:suppressAutoHyphens/>
        <w:spacing w:line="276" w:lineRule="auto"/>
        <w:jc w:val="both"/>
        <w:rPr>
          <w:rFonts w:ascii="Arial" w:hAnsi="Arial" w:cs="Arial"/>
          <w:sz w:val="20"/>
          <w:szCs w:val="20"/>
        </w:rPr>
      </w:pPr>
      <w:r w:rsidRPr="00C4746B">
        <w:rPr>
          <w:rFonts w:ascii="Arial" w:hAnsi="Arial" w:cs="Arial"/>
          <w:sz w:val="20"/>
          <w:szCs w:val="20"/>
        </w:rPr>
        <w:t>sposób podtrzymają zaangażowanie uczestników w trakcie Wydarzenia oraz zwiększą atrakcyjność</w:t>
      </w:r>
    </w:p>
    <w:p w14:paraId="24D5195E" w14:textId="360A5548" w:rsidR="002B08EE" w:rsidRPr="00C4746B" w:rsidRDefault="004E4A05" w:rsidP="003F0A77">
      <w:pPr>
        <w:suppressAutoHyphens/>
        <w:spacing w:line="276" w:lineRule="auto"/>
        <w:jc w:val="both"/>
        <w:rPr>
          <w:rFonts w:ascii="Arial" w:hAnsi="Arial" w:cs="Arial"/>
          <w:sz w:val="20"/>
          <w:szCs w:val="20"/>
        </w:rPr>
      </w:pPr>
      <w:r w:rsidRPr="00C4746B">
        <w:rPr>
          <w:rFonts w:ascii="Arial" w:hAnsi="Arial" w:cs="Arial"/>
          <w:sz w:val="20"/>
          <w:szCs w:val="20"/>
        </w:rPr>
        <w:t>Wydarzenia.</w:t>
      </w:r>
    </w:p>
    <w:p w14:paraId="3BD2918E" w14:textId="054DF0F7" w:rsidR="002B08EE" w:rsidRPr="00C4746B" w:rsidRDefault="002B08EE" w:rsidP="003F0A77">
      <w:pPr>
        <w:autoSpaceDE w:val="0"/>
        <w:autoSpaceDN w:val="0"/>
        <w:adjustRightInd w:val="0"/>
        <w:jc w:val="both"/>
        <w:rPr>
          <w:rFonts w:ascii="Arial" w:eastAsiaTheme="minorHAnsi" w:hAnsi="Arial" w:cs="Arial"/>
          <w:color w:val="000000"/>
          <w:sz w:val="20"/>
          <w:szCs w:val="20"/>
          <w:lang w:eastAsia="en-US"/>
        </w:rPr>
      </w:pPr>
      <w:r w:rsidRPr="00C4746B">
        <w:rPr>
          <w:rFonts w:ascii="Arial" w:eastAsiaTheme="minorHAnsi" w:hAnsi="Arial" w:cs="Arial"/>
          <w:color w:val="000000"/>
          <w:sz w:val="20"/>
          <w:szCs w:val="20"/>
          <w:lang w:eastAsia="en-US"/>
        </w:rPr>
        <w:t>Punkty w niniejszym kryterium będą przyznawane na podstawie informacji zawartych w pkt II</w:t>
      </w:r>
    </w:p>
    <w:p w14:paraId="1826BB2C" w14:textId="77777777" w:rsidR="002B08EE" w:rsidRPr="00C4746B" w:rsidRDefault="002B08EE" w:rsidP="003F0A77">
      <w:pPr>
        <w:autoSpaceDE w:val="0"/>
        <w:autoSpaceDN w:val="0"/>
        <w:adjustRightInd w:val="0"/>
        <w:jc w:val="both"/>
        <w:rPr>
          <w:rFonts w:ascii="Arial" w:eastAsiaTheme="minorHAnsi" w:hAnsi="Arial" w:cs="Arial"/>
          <w:color w:val="000000"/>
          <w:sz w:val="20"/>
          <w:szCs w:val="20"/>
          <w:lang w:eastAsia="en-US"/>
        </w:rPr>
      </w:pPr>
      <w:r w:rsidRPr="00C4746B">
        <w:rPr>
          <w:rFonts w:ascii="Arial" w:eastAsiaTheme="minorHAnsi" w:hAnsi="Arial" w:cs="Arial"/>
          <w:color w:val="000000"/>
          <w:sz w:val="20"/>
          <w:szCs w:val="20"/>
          <w:lang w:eastAsia="en-US"/>
        </w:rPr>
        <w:t>Formularza ofertowego.</w:t>
      </w:r>
    </w:p>
    <w:p w14:paraId="20E73E82" w14:textId="77777777" w:rsidR="002B08EE" w:rsidRPr="00C4746B" w:rsidRDefault="002B08EE" w:rsidP="003F0A77">
      <w:pPr>
        <w:autoSpaceDE w:val="0"/>
        <w:autoSpaceDN w:val="0"/>
        <w:adjustRightInd w:val="0"/>
        <w:jc w:val="both"/>
        <w:rPr>
          <w:rFonts w:ascii="Arial" w:eastAsiaTheme="minorHAnsi" w:hAnsi="Arial" w:cs="Arial"/>
          <w:color w:val="000000"/>
          <w:sz w:val="20"/>
          <w:szCs w:val="20"/>
          <w:lang w:eastAsia="en-US"/>
        </w:rPr>
      </w:pPr>
      <w:r w:rsidRPr="00C4746B">
        <w:rPr>
          <w:rFonts w:ascii="Arial" w:eastAsiaTheme="minorHAnsi" w:hAnsi="Arial" w:cs="Arial"/>
          <w:color w:val="000000"/>
          <w:sz w:val="20"/>
          <w:szCs w:val="20"/>
          <w:lang w:eastAsia="en-US"/>
        </w:rPr>
        <w:t>Wykonawca zobowiązany jest zaznaczyć właściwą opcję (kwadrat). Niezaznaczenie żadnego</w:t>
      </w:r>
    </w:p>
    <w:p w14:paraId="6255CB8E" w14:textId="77777777" w:rsidR="002B08EE" w:rsidRPr="00C4746B" w:rsidRDefault="002B08EE" w:rsidP="003F0A77">
      <w:pPr>
        <w:autoSpaceDE w:val="0"/>
        <w:autoSpaceDN w:val="0"/>
        <w:adjustRightInd w:val="0"/>
        <w:jc w:val="both"/>
        <w:rPr>
          <w:rFonts w:ascii="Arial" w:eastAsiaTheme="minorHAnsi" w:hAnsi="Arial" w:cs="Arial"/>
          <w:color w:val="000000"/>
          <w:sz w:val="20"/>
          <w:szCs w:val="20"/>
          <w:lang w:eastAsia="en-US"/>
        </w:rPr>
      </w:pPr>
      <w:r w:rsidRPr="00C4746B">
        <w:rPr>
          <w:rFonts w:ascii="Arial" w:eastAsiaTheme="minorHAnsi" w:hAnsi="Arial" w:cs="Arial"/>
          <w:color w:val="000000"/>
          <w:sz w:val="20"/>
          <w:szCs w:val="20"/>
          <w:lang w:eastAsia="en-US"/>
        </w:rPr>
        <w:t>kwadratu lub zaznaczenie na formularzu ofertowym więcej niż jednego kwadratu będzie skutkowało</w:t>
      </w:r>
    </w:p>
    <w:p w14:paraId="7E8F8F15" w14:textId="137DF7CE" w:rsidR="004E4A05" w:rsidRPr="00C4746B" w:rsidRDefault="002B08EE" w:rsidP="003F0A77">
      <w:pPr>
        <w:suppressAutoHyphens/>
        <w:spacing w:line="276" w:lineRule="auto"/>
        <w:jc w:val="both"/>
        <w:rPr>
          <w:rFonts w:ascii="Arial" w:hAnsi="Arial" w:cs="Arial"/>
          <w:b/>
          <w:sz w:val="20"/>
          <w:szCs w:val="20"/>
          <w:highlight w:val="lightGray"/>
        </w:rPr>
      </w:pPr>
      <w:r w:rsidRPr="00C4746B">
        <w:rPr>
          <w:rFonts w:ascii="Arial" w:eastAsiaTheme="minorHAnsi" w:hAnsi="Arial" w:cs="Arial"/>
          <w:color w:val="000000"/>
          <w:sz w:val="20"/>
          <w:szCs w:val="20"/>
          <w:lang w:eastAsia="en-US"/>
        </w:rPr>
        <w:t>przyznaniem 0 pkt w tym kryterium.</w:t>
      </w:r>
    </w:p>
    <w:p w14:paraId="60822454" w14:textId="77777777" w:rsidR="004E4A05" w:rsidRPr="00C4746B" w:rsidRDefault="004E4A05" w:rsidP="00C4746B">
      <w:pPr>
        <w:pStyle w:val="Akapitzlist"/>
        <w:suppressAutoHyphens/>
        <w:spacing w:before="28" w:after="28" w:line="276" w:lineRule="auto"/>
        <w:jc w:val="both"/>
        <w:rPr>
          <w:rFonts w:ascii="Arial" w:hAnsi="Arial" w:cs="Arial"/>
          <w:b/>
          <w:sz w:val="20"/>
          <w:szCs w:val="20"/>
          <w:highlight w:val="lightGray"/>
        </w:rPr>
      </w:pPr>
    </w:p>
    <w:p w14:paraId="6997910E" w14:textId="549A58D3" w:rsidR="004E4A05" w:rsidRPr="00C4746B" w:rsidRDefault="004E4A05" w:rsidP="00C4746B">
      <w:pPr>
        <w:suppressAutoHyphens/>
        <w:spacing w:before="28" w:after="28" w:line="276" w:lineRule="auto"/>
        <w:ind w:left="360"/>
        <w:jc w:val="both"/>
        <w:rPr>
          <w:rFonts w:ascii="Arial" w:hAnsi="Arial" w:cs="Arial"/>
          <w:b/>
          <w:sz w:val="20"/>
          <w:szCs w:val="20"/>
          <w:highlight w:val="lightGray"/>
        </w:rPr>
      </w:pPr>
      <w:r w:rsidRPr="00C4746B">
        <w:rPr>
          <w:rFonts w:ascii="Arial" w:eastAsia="Calibri" w:hAnsi="Arial" w:cs="Arial"/>
          <w:b/>
          <w:bCs/>
          <w:color w:val="000000"/>
          <w:sz w:val="20"/>
          <w:szCs w:val="20"/>
          <w:highlight w:val="lightGray"/>
          <w:lang w:eastAsia="en-US"/>
        </w:rPr>
        <w:t>C.     20% - Doświadczenie koordynatora</w:t>
      </w:r>
    </w:p>
    <w:p w14:paraId="318BE54A" w14:textId="77777777" w:rsidR="004E4A05" w:rsidRPr="00C4746B" w:rsidRDefault="004E4A05" w:rsidP="003F0A77">
      <w:pPr>
        <w:autoSpaceDE w:val="0"/>
        <w:autoSpaceDN w:val="0"/>
        <w:adjustRightInd w:val="0"/>
        <w:rPr>
          <w:rFonts w:ascii="Arial" w:eastAsiaTheme="minorHAnsi" w:hAnsi="Arial" w:cs="Arial"/>
          <w:sz w:val="20"/>
          <w:szCs w:val="20"/>
          <w:lang w:eastAsia="en-US"/>
        </w:rPr>
      </w:pPr>
      <w:r w:rsidRPr="00C4746B">
        <w:rPr>
          <w:rFonts w:ascii="Arial" w:eastAsiaTheme="minorHAnsi" w:hAnsi="Arial" w:cs="Arial"/>
          <w:sz w:val="20"/>
          <w:szCs w:val="20"/>
          <w:lang w:eastAsia="en-US"/>
        </w:rPr>
        <w:t xml:space="preserve">Doświadczenie koordynatora – </w:t>
      </w:r>
      <w:bookmarkStart w:id="1" w:name="_Hlk199239531"/>
      <w:r w:rsidRPr="00C4746B">
        <w:rPr>
          <w:rFonts w:ascii="Arial" w:eastAsiaTheme="minorHAnsi" w:hAnsi="Arial" w:cs="Arial"/>
          <w:sz w:val="20"/>
          <w:szCs w:val="20"/>
          <w:lang w:eastAsia="en-US"/>
        </w:rPr>
        <w:t>organizacja (w ostatnich 3 latach przed upływem terminu składania ofert) eventów z udziałem gości: zapewnieniem aranżacji sali, obsługą techniczną, przygotowaniem materiałów promocyjnych i zapewnieniem cateringu dla minimum 30 osób):</w:t>
      </w:r>
      <w:bookmarkStart w:id="2" w:name="_GoBack"/>
      <w:bookmarkEnd w:id="2"/>
    </w:p>
    <w:bookmarkEnd w:id="1"/>
    <w:p w14:paraId="5EE816DB" w14:textId="77777777" w:rsidR="004E4A05" w:rsidRPr="00C4746B" w:rsidRDefault="004E4A05" w:rsidP="00C4746B">
      <w:pPr>
        <w:autoSpaceDE w:val="0"/>
        <w:autoSpaceDN w:val="0"/>
        <w:adjustRightInd w:val="0"/>
        <w:jc w:val="both"/>
        <w:rPr>
          <w:rFonts w:ascii="Arial" w:eastAsiaTheme="minorHAnsi" w:hAnsi="Arial" w:cs="Arial"/>
          <w:sz w:val="20"/>
          <w:szCs w:val="20"/>
          <w:lang w:eastAsia="en-US"/>
        </w:rPr>
      </w:pPr>
      <w:r w:rsidRPr="00C4746B">
        <w:rPr>
          <w:rFonts w:ascii="Arial" w:eastAsiaTheme="minorHAnsi" w:hAnsi="Arial" w:cs="Arial"/>
          <w:sz w:val="20"/>
          <w:szCs w:val="20"/>
          <w:lang w:eastAsia="en-US"/>
        </w:rPr>
        <w:t>W tym kryterium punkty zostaną przydzielone wg następujących zasad:</w:t>
      </w:r>
    </w:p>
    <w:p w14:paraId="08C1BAA3" w14:textId="77777777" w:rsidR="004E4A05" w:rsidRPr="00C4746B" w:rsidRDefault="004E4A05" w:rsidP="00C4746B">
      <w:pPr>
        <w:autoSpaceDE w:val="0"/>
        <w:autoSpaceDN w:val="0"/>
        <w:adjustRightInd w:val="0"/>
        <w:jc w:val="both"/>
        <w:rPr>
          <w:rFonts w:ascii="Arial" w:eastAsiaTheme="minorHAnsi" w:hAnsi="Arial" w:cs="Arial"/>
          <w:sz w:val="20"/>
          <w:szCs w:val="20"/>
          <w:lang w:eastAsia="en-US"/>
        </w:rPr>
      </w:pPr>
      <w:bookmarkStart w:id="3" w:name="_Hlk199239412"/>
      <w:r w:rsidRPr="00C4746B">
        <w:rPr>
          <w:rFonts w:ascii="Arial" w:eastAsiaTheme="minorHAnsi" w:hAnsi="Arial" w:cs="Arial"/>
          <w:sz w:val="20"/>
          <w:szCs w:val="20"/>
          <w:lang w:eastAsia="en-US"/>
        </w:rPr>
        <w:t>a)   0 pkt – organizacja od 3 do 5 eventów</w:t>
      </w:r>
    </w:p>
    <w:p w14:paraId="0B21A1FC" w14:textId="2B5BA0A2" w:rsidR="004E4A05" w:rsidRPr="00C4746B" w:rsidRDefault="004E4A05" w:rsidP="00C4746B">
      <w:pPr>
        <w:autoSpaceDE w:val="0"/>
        <w:autoSpaceDN w:val="0"/>
        <w:adjustRightInd w:val="0"/>
        <w:jc w:val="both"/>
        <w:rPr>
          <w:rFonts w:ascii="Arial" w:eastAsiaTheme="minorHAnsi" w:hAnsi="Arial" w:cs="Arial"/>
          <w:sz w:val="20"/>
          <w:szCs w:val="20"/>
          <w:lang w:eastAsia="en-US"/>
        </w:rPr>
      </w:pPr>
      <w:r w:rsidRPr="00C4746B">
        <w:rPr>
          <w:rFonts w:ascii="Arial" w:eastAsiaTheme="minorHAnsi" w:hAnsi="Arial" w:cs="Arial"/>
          <w:sz w:val="20"/>
          <w:szCs w:val="20"/>
          <w:lang w:eastAsia="en-US"/>
        </w:rPr>
        <w:t xml:space="preserve">b) 10 pkt – organizacja od </w:t>
      </w:r>
      <w:r w:rsidR="00A772DB" w:rsidRPr="00C4746B">
        <w:rPr>
          <w:rFonts w:ascii="Arial" w:eastAsiaTheme="minorHAnsi" w:hAnsi="Arial" w:cs="Arial"/>
          <w:sz w:val="20"/>
          <w:szCs w:val="20"/>
          <w:lang w:eastAsia="en-US"/>
        </w:rPr>
        <w:t>6</w:t>
      </w:r>
      <w:r w:rsidRPr="00C4746B">
        <w:rPr>
          <w:rFonts w:ascii="Arial" w:eastAsiaTheme="minorHAnsi" w:hAnsi="Arial" w:cs="Arial"/>
          <w:sz w:val="20"/>
          <w:szCs w:val="20"/>
          <w:lang w:eastAsia="en-US"/>
        </w:rPr>
        <w:t xml:space="preserve"> do 10 eventów</w:t>
      </w:r>
    </w:p>
    <w:p w14:paraId="244FFED0" w14:textId="08FC08EB" w:rsidR="004E4A05" w:rsidRPr="00C4746B" w:rsidRDefault="004E4A05" w:rsidP="00C4746B">
      <w:pPr>
        <w:autoSpaceDE w:val="0"/>
        <w:autoSpaceDN w:val="0"/>
        <w:adjustRightInd w:val="0"/>
        <w:jc w:val="both"/>
        <w:rPr>
          <w:rFonts w:ascii="Arial" w:eastAsiaTheme="minorHAnsi" w:hAnsi="Arial" w:cs="Arial"/>
          <w:sz w:val="20"/>
          <w:szCs w:val="20"/>
          <w:lang w:eastAsia="en-US"/>
        </w:rPr>
      </w:pPr>
      <w:r w:rsidRPr="00C4746B">
        <w:rPr>
          <w:rFonts w:ascii="Arial" w:eastAsiaTheme="minorHAnsi" w:hAnsi="Arial" w:cs="Arial"/>
          <w:sz w:val="20"/>
          <w:szCs w:val="20"/>
          <w:lang w:eastAsia="en-US"/>
        </w:rPr>
        <w:t>c) 20 pkt - organizacja od 1</w:t>
      </w:r>
      <w:r w:rsidR="00A772DB" w:rsidRPr="00C4746B">
        <w:rPr>
          <w:rFonts w:ascii="Arial" w:eastAsiaTheme="minorHAnsi" w:hAnsi="Arial" w:cs="Arial"/>
          <w:sz w:val="20"/>
          <w:szCs w:val="20"/>
          <w:lang w:eastAsia="en-US"/>
        </w:rPr>
        <w:t>1</w:t>
      </w:r>
      <w:r w:rsidRPr="00C4746B">
        <w:rPr>
          <w:rFonts w:ascii="Arial" w:eastAsiaTheme="minorHAnsi" w:hAnsi="Arial" w:cs="Arial"/>
          <w:sz w:val="20"/>
          <w:szCs w:val="20"/>
          <w:lang w:eastAsia="en-US"/>
        </w:rPr>
        <w:t xml:space="preserve"> do 15 eventów</w:t>
      </w:r>
    </w:p>
    <w:p w14:paraId="2BEF493B" w14:textId="30779C5E" w:rsidR="004E4A05" w:rsidRPr="00C4746B" w:rsidRDefault="004E4A05" w:rsidP="00C4746B">
      <w:pPr>
        <w:autoSpaceDE w:val="0"/>
        <w:autoSpaceDN w:val="0"/>
        <w:adjustRightInd w:val="0"/>
        <w:jc w:val="both"/>
        <w:rPr>
          <w:rFonts w:ascii="Arial" w:eastAsiaTheme="minorHAnsi" w:hAnsi="Arial" w:cs="Arial"/>
          <w:sz w:val="20"/>
          <w:szCs w:val="20"/>
          <w:lang w:eastAsia="en-US"/>
        </w:rPr>
      </w:pPr>
      <w:r w:rsidRPr="00C4746B">
        <w:rPr>
          <w:rFonts w:ascii="Arial" w:eastAsiaTheme="minorHAnsi" w:hAnsi="Arial" w:cs="Arial"/>
          <w:sz w:val="20"/>
          <w:szCs w:val="20"/>
          <w:lang w:eastAsia="en-US"/>
        </w:rPr>
        <w:t>d) 30 pkt - organizacja od 1</w:t>
      </w:r>
      <w:r w:rsidR="00A772DB" w:rsidRPr="00C4746B">
        <w:rPr>
          <w:rFonts w:ascii="Arial" w:eastAsiaTheme="minorHAnsi" w:hAnsi="Arial" w:cs="Arial"/>
          <w:sz w:val="20"/>
          <w:szCs w:val="20"/>
          <w:lang w:eastAsia="en-US"/>
        </w:rPr>
        <w:t>6</w:t>
      </w:r>
      <w:r w:rsidRPr="00C4746B">
        <w:rPr>
          <w:rFonts w:ascii="Arial" w:eastAsiaTheme="minorHAnsi" w:hAnsi="Arial" w:cs="Arial"/>
          <w:sz w:val="20"/>
          <w:szCs w:val="20"/>
          <w:lang w:eastAsia="en-US"/>
        </w:rPr>
        <w:t xml:space="preserve"> do 20 eventów</w:t>
      </w:r>
    </w:p>
    <w:bookmarkEnd w:id="3"/>
    <w:p w14:paraId="15D923D8" w14:textId="77777777" w:rsidR="004E4A05" w:rsidRPr="00C4746B" w:rsidRDefault="004E4A05" w:rsidP="00C4746B">
      <w:pPr>
        <w:autoSpaceDE w:val="0"/>
        <w:autoSpaceDN w:val="0"/>
        <w:adjustRightInd w:val="0"/>
        <w:jc w:val="both"/>
        <w:rPr>
          <w:rFonts w:ascii="Arial" w:eastAsiaTheme="minorHAnsi" w:hAnsi="Arial" w:cs="Arial"/>
          <w:sz w:val="20"/>
          <w:szCs w:val="20"/>
          <w:lang w:eastAsia="en-US"/>
        </w:rPr>
      </w:pPr>
    </w:p>
    <w:p w14:paraId="259C3497" w14:textId="152742B9" w:rsidR="004E4A05" w:rsidRPr="00C4746B" w:rsidRDefault="004E4A05" w:rsidP="00C4746B">
      <w:pPr>
        <w:autoSpaceDE w:val="0"/>
        <w:autoSpaceDN w:val="0"/>
        <w:adjustRightInd w:val="0"/>
        <w:jc w:val="both"/>
        <w:rPr>
          <w:rFonts w:ascii="Arial" w:eastAsiaTheme="minorHAnsi" w:hAnsi="Arial" w:cs="Arial"/>
          <w:sz w:val="20"/>
          <w:szCs w:val="20"/>
          <w:lang w:eastAsia="en-US"/>
        </w:rPr>
      </w:pPr>
      <w:r w:rsidRPr="00C4746B">
        <w:rPr>
          <w:rFonts w:ascii="Arial" w:eastAsiaTheme="minorHAnsi" w:hAnsi="Arial" w:cs="Arial"/>
          <w:sz w:val="20"/>
          <w:szCs w:val="20"/>
          <w:lang w:eastAsia="en-US"/>
        </w:rPr>
        <w:t xml:space="preserve">Punkty w niniejszym kryterium będą przyznawane na podstawie informacji zawartych </w:t>
      </w:r>
      <w:r w:rsidR="00B51912" w:rsidRPr="00C4746B">
        <w:rPr>
          <w:rFonts w:ascii="Arial" w:eastAsiaTheme="minorHAnsi" w:hAnsi="Arial" w:cs="Arial"/>
          <w:sz w:val="20"/>
          <w:szCs w:val="20"/>
          <w:lang w:eastAsia="en-US"/>
        </w:rPr>
        <w:t>w pkt III</w:t>
      </w:r>
      <w:r w:rsidR="00C4746B">
        <w:rPr>
          <w:rFonts w:ascii="Arial" w:eastAsiaTheme="minorHAnsi" w:hAnsi="Arial" w:cs="Arial"/>
          <w:sz w:val="20"/>
          <w:szCs w:val="20"/>
          <w:lang w:eastAsia="en-US"/>
        </w:rPr>
        <w:t xml:space="preserve"> </w:t>
      </w:r>
      <w:r w:rsidRPr="00C4746B">
        <w:rPr>
          <w:rFonts w:ascii="Arial" w:eastAsiaTheme="minorHAnsi" w:hAnsi="Arial" w:cs="Arial"/>
          <w:sz w:val="20"/>
          <w:szCs w:val="20"/>
          <w:lang w:eastAsia="en-US"/>
        </w:rPr>
        <w:t>Formularza ofertowego.</w:t>
      </w:r>
    </w:p>
    <w:p w14:paraId="5E744ABF" w14:textId="77777777" w:rsidR="0016354E" w:rsidRPr="00C4746B" w:rsidRDefault="0016354E" w:rsidP="00C4746B">
      <w:pPr>
        <w:autoSpaceDE w:val="0"/>
        <w:autoSpaceDN w:val="0"/>
        <w:adjustRightInd w:val="0"/>
        <w:jc w:val="both"/>
        <w:rPr>
          <w:rFonts w:ascii="Arial" w:eastAsiaTheme="minorHAnsi" w:hAnsi="Arial" w:cs="Arial"/>
          <w:color w:val="000000"/>
          <w:sz w:val="20"/>
          <w:szCs w:val="20"/>
          <w:lang w:eastAsia="en-US"/>
        </w:rPr>
      </w:pPr>
      <w:r w:rsidRPr="00C4746B">
        <w:rPr>
          <w:rFonts w:ascii="Arial" w:eastAsiaTheme="minorHAnsi" w:hAnsi="Arial" w:cs="Arial"/>
          <w:color w:val="000000"/>
          <w:sz w:val="20"/>
          <w:szCs w:val="20"/>
          <w:lang w:eastAsia="en-US"/>
        </w:rPr>
        <w:t>Wykonawca zobowiązany jest zaznaczyć właściwą opcję (kwadrat). Niezaznaczenie żadnego</w:t>
      </w:r>
    </w:p>
    <w:p w14:paraId="2E64572E" w14:textId="77777777" w:rsidR="0016354E" w:rsidRPr="00C4746B" w:rsidRDefault="0016354E" w:rsidP="00C4746B">
      <w:pPr>
        <w:autoSpaceDE w:val="0"/>
        <w:autoSpaceDN w:val="0"/>
        <w:adjustRightInd w:val="0"/>
        <w:jc w:val="both"/>
        <w:rPr>
          <w:rFonts w:ascii="Arial" w:eastAsiaTheme="minorHAnsi" w:hAnsi="Arial" w:cs="Arial"/>
          <w:color w:val="000000"/>
          <w:sz w:val="20"/>
          <w:szCs w:val="20"/>
          <w:lang w:eastAsia="en-US"/>
        </w:rPr>
      </w:pPr>
      <w:r w:rsidRPr="00C4746B">
        <w:rPr>
          <w:rFonts w:ascii="Arial" w:eastAsiaTheme="minorHAnsi" w:hAnsi="Arial" w:cs="Arial"/>
          <w:color w:val="000000"/>
          <w:sz w:val="20"/>
          <w:szCs w:val="20"/>
          <w:lang w:eastAsia="en-US"/>
        </w:rPr>
        <w:t>kwadratu lub zaznaczenie na formularzu ofertowym więcej niż jednego kwadratu będzie skutkowało</w:t>
      </w:r>
    </w:p>
    <w:p w14:paraId="5F6C478C" w14:textId="6BEEF00D" w:rsidR="0016354E" w:rsidRPr="00C4746B" w:rsidRDefault="0016354E" w:rsidP="00C4746B">
      <w:pPr>
        <w:suppressAutoHyphens/>
        <w:spacing w:before="28" w:after="28" w:line="276" w:lineRule="auto"/>
        <w:jc w:val="both"/>
        <w:rPr>
          <w:rFonts w:ascii="Arial" w:hAnsi="Arial" w:cs="Arial"/>
          <w:b/>
          <w:sz w:val="20"/>
          <w:szCs w:val="20"/>
          <w:highlight w:val="lightGray"/>
        </w:rPr>
      </w:pPr>
      <w:r w:rsidRPr="00C4746B">
        <w:rPr>
          <w:rFonts w:ascii="Arial" w:eastAsiaTheme="minorHAnsi" w:hAnsi="Arial" w:cs="Arial"/>
          <w:color w:val="000000"/>
          <w:sz w:val="20"/>
          <w:szCs w:val="20"/>
          <w:lang w:eastAsia="en-US"/>
        </w:rPr>
        <w:t>przyznaniem 0 pkt w tym kryterium.</w:t>
      </w:r>
    </w:p>
    <w:p w14:paraId="07640E9A" w14:textId="4CABE08E" w:rsidR="0016354E" w:rsidRPr="00C4746B" w:rsidRDefault="0016354E" w:rsidP="00C4746B">
      <w:pPr>
        <w:autoSpaceDE w:val="0"/>
        <w:autoSpaceDN w:val="0"/>
        <w:adjustRightInd w:val="0"/>
        <w:jc w:val="both"/>
        <w:rPr>
          <w:rFonts w:ascii="Arial" w:eastAsiaTheme="minorHAnsi" w:hAnsi="Arial" w:cs="Arial"/>
          <w:sz w:val="20"/>
          <w:szCs w:val="20"/>
          <w:lang w:eastAsia="en-US"/>
        </w:rPr>
      </w:pPr>
      <w:r w:rsidRPr="00C4746B">
        <w:rPr>
          <w:rFonts w:ascii="Arial" w:eastAsiaTheme="minorHAnsi" w:hAnsi="Arial" w:cs="Arial"/>
          <w:sz w:val="20"/>
          <w:szCs w:val="20"/>
          <w:lang w:eastAsia="en-US"/>
        </w:rPr>
        <w:t>Zamawiający oceni i porówna jedynie te oferty, które zostaną złożone przez Wykonawców</w:t>
      </w:r>
    </w:p>
    <w:p w14:paraId="2490D8A1" w14:textId="77777777" w:rsidR="0016354E" w:rsidRPr="00C4746B" w:rsidRDefault="0016354E" w:rsidP="00C4746B">
      <w:pPr>
        <w:autoSpaceDE w:val="0"/>
        <w:autoSpaceDN w:val="0"/>
        <w:adjustRightInd w:val="0"/>
        <w:jc w:val="both"/>
        <w:rPr>
          <w:rFonts w:ascii="Arial" w:eastAsiaTheme="minorHAnsi" w:hAnsi="Arial" w:cs="Arial"/>
          <w:sz w:val="20"/>
          <w:szCs w:val="20"/>
          <w:lang w:eastAsia="en-US"/>
        </w:rPr>
      </w:pPr>
      <w:r w:rsidRPr="00C4746B">
        <w:rPr>
          <w:rFonts w:ascii="Arial" w:eastAsiaTheme="minorHAnsi" w:hAnsi="Arial" w:cs="Arial"/>
          <w:sz w:val="20"/>
          <w:szCs w:val="20"/>
          <w:lang w:eastAsia="en-US"/>
        </w:rPr>
        <w:t>niewykluczonych z postępowania oraz które nie podlegają odrzuceniu. Oceny dokonywać będą</w:t>
      </w:r>
    </w:p>
    <w:p w14:paraId="63D3522E" w14:textId="77777777" w:rsidR="0016354E" w:rsidRPr="00C4746B" w:rsidRDefault="0016354E" w:rsidP="00C4746B">
      <w:pPr>
        <w:autoSpaceDE w:val="0"/>
        <w:autoSpaceDN w:val="0"/>
        <w:adjustRightInd w:val="0"/>
        <w:jc w:val="both"/>
        <w:rPr>
          <w:rFonts w:ascii="Arial" w:eastAsiaTheme="minorHAnsi" w:hAnsi="Arial" w:cs="Arial"/>
          <w:sz w:val="20"/>
          <w:szCs w:val="20"/>
          <w:lang w:eastAsia="en-US"/>
        </w:rPr>
      </w:pPr>
      <w:r w:rsidRPr="00C4746B">
        <w:rPr>
          <w:rFonts w:ascii="Arial" w:eastAsiaTheme="minorHAnsi" w:hAnsi="Arial" w:cs="Arial"/>
          <w:sz w:val="20"/>
          <w:szCs w:val="20"/>
          <w:lang w:eastAsia="en-US"/>
        </w:rPr>
        <w:t>członkowie komisji przetargowej, stosując zasadę, iż oferta nieodrzucona zawierająca najwyższą</w:t>
      </w:r>
    </w:p>
    <w:p w14:paraId="3D04A9AB" w14:textId="6345C88D" w:rsidR="0016354E" w:rsidRPr="00C4746B" w:rsidRDefault="0016354E" w:rsidP="00C4746B">
      <w:pPr>
        <w:autoSpaceDE w:val="0"/>
        <w:autoSpaceDN w:val="0"/>
        <w:adjustRightInd w:val="0"/>
        <w:jc w:val="both"/>
        <w:rPr>
          <w:rFonts w:ascii="Arial" w:eastAsiaTheme="minorHAnsi" w:hAnsi="Arial" w:cs="Arial"/>
          <w:sz w:val="20"/>
          <w:szCs w:val="20"/>
          <w:lang w:eastAsia="en-US"/>
        </w:rPr>
      </w:pPr>
      <w:r w:rsidRPr="00C4746B">
        <w:rPr>
          <w:rFonts w:ascii="Arial" w:eastAsiaTheme="minorHAnsi" w:hAnsi="Arial" w:cs="Arial"/>
          <w:sz w:val="20"/>
          <w:szCs w:val="20"/>
          <w:lang w:eastAsia="en-US"/>
        </w:rPr>
        <w:t>łączną liczbę punktów jest ofertą najkorzystniejszą.</w:t>
      </w:r>
    </w:p>
    <w:p w14:paraId="072BC35C" w14:textId="77777777" w:rsidR="004E4A05" w:rsidRPr="00636176" w:rsidRDefault="004E4A05" w:rsidP="00C4746B">
      <w:pPr>
        <w:autoSpaceDE w:val="0"/>
        <w:autoSpaceDN w:val="0"/>
        <w:adjustRightInd w:val="0"/>
        <w:jc w:val="both"/>
        <w:rPr>
          <w:rFonts w:asciiTheme="majorHAnsi" w:eastAsiaTheme="minorHAnsi" w:hAnsiTheme="majorHAnsi" w:cstheme="majorHAnsi"/>
          <w:sz w:val="20"/>
          <w:szCs w:val="20"/>
          <w:lang w:eastAsia="en-US"/>
        </w:rPr>
      </w:pPr>
    </w:p>
    <w:sectPr w:rsidR="004E4A05" w:rsidRPr="00636176" w:rsidSect="00062394">
      <w:pgSz w:w="11906" w:h="16838"/>
      <w:pgMar w:top="1417" w:right="1417" w:bottom="993"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F64CEEA" w14:textId="77777777" w:rsidR="00D842F8" w:rsidRDefault="00D842F8" w:rsidP="006262C0">
      <w:r>
        <w:separator/>
      </w:r>
    </w:p>
  </w:endnote>
  <w:endnote w:type="continuationSeparator" w:id="0">
    <w:p w14:paraId="6AD54A4A" w14:textId="77777777" w:rsidR="00D842F8" w:rsidRDefault="00D842F8" w:rsidP="006262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26F2699" w14:textId="77777777" w:rsidR="00D842F8" w:rsidRDefault="00D842F8" w:rsidP="006262C0">
      <w:r>
        <w:separator/>
      </w:r>
    </w:p>
  </w:footnote>
  <w:footnote w:type="continuationSeparator" w:id="0">
    <w:p w14:paraId="7DDB89A5" w14:textId="77777777" w:rsidR="00D842F8" w:rsidRDefault="00D842F8" w:rsidP="006262C0">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B7E0A55"/>
    <w:multiLevelType w:val="hybridMultilevel"/>
    <w:tmpl w:val="08561E6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3EB6112F"/>
    <w:multiLevelType w:val="hybridMultilevel"/>
    <w:tmpl w:val="513E3A56"/>
    <w:lvl w:ilvl="0" w:tplc="04150015">
      <w:start w:val="1"/>
      <w:numFmt w:val="upperLetter"/>
      <w:lvlText w:val="%1."/>
      <w:lvlJc w:val="left"/>
      <w:pPr>
        <w:ind w:left="502" w:hanging="360"/>
      </w:p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42FF6C20"/>
    <w:multiLevelType w:val="hybridMultilevel"/>
    <w:tmpl w:val="358A6A3A"/>
    <w:lvl w:ilvl="0" w:tplc="6A68AB18">
      <w:start w:val="3"/>
      <w:numFmt w:val="upperLetter"/>
      <w:lvlText w:val="%1."/>
      <w:lvlJc w:val="left"/>
      <w:pPr>
        <w:ind w:left="502" w:hanging="360"/>
      </w:pPr>
      <w:rPr>
        <w:rFonts w:hint="default"/>
      </w:rPr>
    </w:lvl>
    <w:lvl w:ilvl="1" w:tplc="04150019" w:tentative="1">
      <w:start w:val="1"/>
      <w:numFmt w:val="lowerLetter"/>
      <w:lvlText w:val="%2."/>
      <w:lvlJc w:val="left"/>
      <w:pPr>
        <w:ind w:left="1222" w:hanging="360"/>
      </w:pPr>
    </w:lvl>
    <w:lvl w:ilvl="2" w:tplc="0415001B" w:tentative="1">
      <w:start w:val="1"/>
      <w:numFmt w:val="lowerRoman"/>
      <w:lvlText w:val="%3."/>
      <w:lvlJc w:val="right"/>
      <w:pPr>
        <w:ind w:left="1942" w:hanging="180"/>
      </w:pPr>
    </w:lvl>
    <w:lvl w:ilvl="3" w:tplc="0415000F" w:tentative="1">
      <w:start w:val="1"/>
      <w:numFmt w:val="decimal"/>
      <w:lvlText w:val="%4."/>
      <w:lvlJc w:val="left"/>
      <w:pPr>
        <w:ind w:left="2662" w:hanging="360"/>
      </w:pPr>
    </w:lvl>
    <w:lvl w:ilvl="4" w:tplc="04150019" w:tentative="1">
      <w:start w:val="1"/>
      <w:numFmt w:val="lowerLetter"/>
      <w:lvlText w:val="%5."/>
      <w:lvlJc w:val="left"/>
      <w:pPr>
        <w:ind w:left="3382" w:hanging="360"/>
      </w:pPr>
    </w:lvl>
    <w:lvl w:ilvl="5" w:tplc="0415001B" w:tentative="1">
      <w:start w:val="1"/>
      <w:numFmt w:val="lowerRoman"/>
      <w:lvlText w:val="%6."/>
      <w:lvlJc w:val="right"/>
      <w:pPr>
        <w:ind w:left="4102" w:hanging="180"/>
      </w:pPr>
    </w:lvl>
    <w:lvl w:ilvl="6" w:tplc="0415000F" w:tentative="1">
      <w:start w:val="1"/>
      <w:numFmt w:val="decimal"/>
      <w:lvlText w:val="%7."/>
      <w:lvlJc w:val="left"/>
      <w:pPr>
        <w:ind w:left="4822" w:hanging="360"/>
      </w:pPr>
    </w:lvl>
    <w:lvl w:ilvl="7" w:tplc="04150019" w:tentative="1">
      <w:start w:val="1"/>
      <w:numFmt w:val="lowerLetter"/>
      <w:lvlText w:val="%8."/>
      <w:lvlJc w:val="left"/>
      <w:pPr>
        <w:ind w:left="5542" w:hanging="360"/>
      </w:pPr>
    </w:lvl>
    <w:lvl w:ilvl="8" w:tplc="0415001B" w:tentative="1">
      <w:start w:val="1"/>
      <w:numFmt w:val="lowerRoman"/>
      <w:lvlText w:val="%9."/>
      <w:lvlJc w:val="right"/>
      <w:pPr>
        <w:ind w:left="6262" w:hanging="180"/>
      </w:pPr>
    </w:lvl>
  </w:abstractNum>
  <w:abstractNum w:abstractNumId="3" w15:restartNumberingAfterBreak="0">
    <w:nsid w:val="5F447653"/>
    <w:multiLevelType w:val="hybridMultilevel"/>
    <w:tmpl w:val="289C6D86"/>
    <w:lvl w:ilvl="0" w:tplc="077C9EC8">
      <w:start w:val="1"/>
      <w:numFmt w:val="lowerLetter"/>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65BE6D1E"/>
    <w:multiLevelType w:val="hybridMultilevel"/>
    <w:tmpl w:val="08561E66"/>
    <w:lvl w:ilvl="0" w:tplc="04150015">
      <w:start w:val="1"/>
      <w:numFmt w:val="upp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687F2F72"/>
    <w:multiLevelType w:val="hybridMultilevel"/>
    <w:tmpl w:val="1C069B1A"/>
    <w:lvl w:ilvl="0" w:tplc="EA30F9DC">
      <w:numFmt w:val="bullet"/>
      <w:lvlText w:val=""/>
      <w:lvlJc w:val="left"/>
      <w:pPr>
        <w:ind w:left="1068" w:hanging="360"/>
      </w:pPr>
      <w:rPr>
        <w:rFonts w:ascii="Symbol" w:eastAsia="Times New Roman" w:hAnsi="Symbol" w:cs="Arial" w:hint="default"/>
      </w:rPr>
    </w:lvl>
    <w:lvl w:ilvl="1" w:tplc="04150003" w:tentative="1">
      <w:start w:val="1"/>
      <w:numFmt w:val="bullet"/>
      <w:lvlText w:val="o"/>
      <w:lvlJc w:val="left"/>
      <w:pPr>
        <w:ind w:left="1788" w:hanging="360"/>
      </w:pPr>
      <w:rPr>
        <w:rFonts w:ascii="Courier New" w:hAnsi="Courier New" w:cs="Courier New" w:hint="default"/>
      </w:rPr>
    </w:lvl>
    <w:lvl w:ilvl="2" w:tplc="04150005" w:tentative="1">
      <w:start w:val="1"/>
      <w:numFmt w:val="bullet"/>
      <w:lvlText w:val=""/>
      <w:lvlJc w:val="left"/>
      <w:pPr>
        <w:ind w:left="2508" w:hanging="360"/>
      </w:pPr>
      <w:rPr>
        <w:rFonts w:ascii="Wingdings" w:hAnsi="Wingdings" w:hint="default"/>
      </w:rPr>
    </w:lvl>
    <w:lvl w:ilvl="3" w:tplc="04150001" w:tentative="1">
      <w:start w:val="1"/>
      <w:numFmt w:val="bullet"/>
      <w:lvlText w:val=""/>
      <w:lvlJc w:val="left"/>
      <w:pPr>
        <w:ind w:left="3228" w:hanging="360"/>
      </w:pPr>
      <w:rPr>
        <w:rFonts w:ascii="Symbol" w:hAnsi="Symbol" w:hint="default"/>
      </w:rPr>
    </w:lvl>
    <w:lvl w:ilvl="4" w:tplc="04150003" w:tentative="1">
      <w:start w:val="1"/>
      <w:numFmt w:val="bullet"/>
      <w:lvlText w:val="o"/>
      <w:lvlJc w:val="left"/>
      <w:pPr>
        <w:ind w:left="3948" w:hanging="360"/>
      </w:pPr>
      <w:rPr>
        <w:rFonts w:ascii="Courier New" w:hAnsi="Courier New" w:cs="Courier New" w:hint="default"/>
      </w:rPr>
    </w:lvl>
    <w:lvl w:ilvl="5" w:tplc="04150005" w:tentative="1">
      <w:start w:val="1"/>
      <w:numFmt w:val="bullet"/>
      <w:lvlText w:val=""/>
      <w:lvlJc w:val="left"/>
      <w:pPr>
        <w:ind w:left="4668" w:hanging="360"/>
      </w:pPr>
      <w:rPr>
        <w:rFonts w:ascii="Wingdings" w:hAnsi="Wingdings" w:hint="default"/>
      </w:rPr>
    </w:lvl>
    <w:lvl w:ilvl="6" w:tplc="04150001" w:tentative="1">
      <w:start w:val="1"/>
      <w:numFmt w:val="bullet"/>
      <w:lvlText w:val=""/>
      <w:lvlJc w:val="left"/>
      <w:pPr>
        <w:ind w:left="5388" w:hanging="360"/>
      </w:pPr>
      <w:rPr>
        <w:rFonts w:ascii="Symbol" w:hAnsi="Symbol" w:hint="default"/>
      </w:rPr>
    </w:lvl>
    <w:lvl w:ilvl="7" w:tplc="04150003" w:tentative="1">
      <w:start w:val="1"/>
      <w:numFmt w:val="bullet"/>
      <w:lvlText w:val="o"/>
      <w:lvlJc w:val="left"/>
      <w:pPr>
        <w:ind w:left="6108" w:hanging="360"/>
      </w:pPr>
      <w:rPr>
        <w:rFonts w:ascii="Courier New" w:hAnsi="Courier New" w:cs="Courier New" w:hint="default"/>
      </w:rPr>
    </w:lvl>
    <w:lvl w:ilvl="8" w:tplc="04150005" w:tentative="1">
      <w:start w:val="1"/>
      <w:numFmt w:val="bullet"/>
      <w:lvlText w:val=""/>
      <w:lvlJc w:val="left"/>
      <w:pPr>
        <w:ind w:left="6828" w:hanging="360"/>
      </w:pPr>
      <w:rPr>
        <w:rFonts w:ascii="Wingdings" w:hAnsi="Wingdings" w:hint="default"/>
      </w:rPr>
    </w:lvl>
  </w:abstractNum>
  <w:abstractNum w:abstractNumId="6" w15:restartNumberingAfterBreak="0">
    <w:nsid w:val="7E5E326A"/>
    <w:multiLevelType w:val="hybridMultilevel"/>
    <w:tmpl w:val="EFF89BEA"/>
    <w:lvl w:ilvl="0" w:tplc="CA5E3062">
      <w:start w:val="1"/>
      <w:numFmt w:val="decimal"/>
      <w:lvlText w:val="%1."/>
      <w:lvlJc w:val="left"/>
      <w:pPr>
        <w:tabs>
          <w:tab w:val="num" w:pos="720"/>
        </w:tabs>
        <w:ind w:left="720" w:hanging="360"/>
      </w:pPr>
      <w:rPr>
        <w:b/>
      </w:rPr>
    </w:lvl>
    <w:lvl w:ilvl="1" w:tplc="04150019">
      <w:start w:val="1"/>
      <w:numFmt w:val="decimal"/>
      <w:lvlText w:val="%2."/>
      <w:lvlJc w:val="left"/>
      <w:pPr>
        <w:tabs>
          <w:tab w:val="num" w:pos="1440"/>
        </w:tabs>
        <w:ind w:left="1440" w:hanging="360"/>
      </w:pPr>
    </w:lvl>
    <w:lvl w:ilvl="2" w:tplc="0415001B">
      <w:start w:val="1"/>
      <w:numFmt w:val="decimal"/>
      <w:lvlText w:val="%3."/>
      <w:lvlJc w:val="left"/>
      <w:pPr>
        <w:tabs>
          <w:tab w:val="num" w:pos="2160"/>
        </w:tabs>
        <w:ind w:left="2160" w:hanging="360"/>
      </w:pPr>
    </w:lvl>
    <w:lvl w:ilvl="3" w:tplc="0415000F">
      <w:start w:val="1"/>
      <w:numFmt w:val="decimal"/>
      <w:lvlText w:val="%4."/>
      <w:lvlJc w:val="left"/>
      <w:pPr>
        <w:tabs>
          <w:tab w:val="num" w:pos="2880"/>
        </w:tabs>
        <w:ind w:left="2880" w:hanging="360"/>
      </w:pPr>
    </w:lvl>
    <w:lvl w:ilvl="4" w:tplc="04150019">
      <w:start w:val="1"/>
      <w:numFmt w:val="decimal"/>
      <w:lvlText w:val="%5."/>
      <w:lvlJc w:val="left"/>
      <w:pPr>
        <w:tabs>
          <w:tab w:val="num" w:pos="3600"/>
        </w:tabs>
        <w:ind w:left="3600" w:hanging="360"/>
      </w:pPr>
    </w:lvl>
    <w:lvl w:ilvl="5" w:tplc="0415001B">
      <w:start w:val="1"/>
      <w:numFmt w:val="decimal"/>
      <w:lvlText w:val="%6."/>
      <w:lvlJc w:val="left"/>
      <w:pPr>
        <w:tabs>
          <w:tab w:val="num" w:pos="4320"/>
        </w:tabs>
        <w:ind w:left="4320" w:hanging="360"/>
      </w:pPr>
    </w:lvl>
    <w:lvl w:ilvl="6" w:tplc="0415000F">
      <w:start w:val="1"/>
      <w:numFmt w:val="decimal"/>
      <w:lvlText w:val="%7."/>
      <w:lvlJc w:val="left"/>
      <w:pPr>
        <w:tabs>
          <w:tab w:val="num" w:pos="5040"/>
        </w:tabs>
        <w:ind w:left="5040" w:hanging="360"/>
      </w:pPr>
    </w:lvl>
    <w:lvl w:ilvl="7" w:tplc="04150019">
      <w:start w:val="1"/>
      <w:numFmt w:val="decimal"/>
      <w:lvlText w:val="%8."/>
      <w:lvlJc w:val="left"/>
      <w:pPr>
        <w:tabs>
          <w:tab w:val="num" w:pos="5760"/>
        </w:tabs>
        <w:ind w:left="5760" w:hanging="360"/>
      </w:pPr>
    </w:lvl>
    <w:lvl w:ilvl="8" w:tplc="0415001B">
      <w:start w:val="1"/>
      <w:numFmt w:val="decimal"/>
      <w:lvlText w:val="%9."/>
      <w:lvlJc w:val="left"/>
      <w:pPr>
        <w:tabs>
          <w:tab w:val="num" w:pos="6480"/>
        </w:tabs>
        <w:ind w:left="6480" w:hanging="360"/>
      </w:pPr>
    </w:lvl>
  </w:abstractNum>
  <w:num w:numId="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num>
  <w:num w:numId="3">
    <w:abstractNumId w:val="1"/>
  </w:num>
  <w:num w:numId="4">
    <w:abstractNumId w:val="2"/>
  </w:num>
  <w:num w:numId="5">
    <w:abstractNumId w:val="0"/>
  </w:num>
  <w:num w:numId="6">
    <w:abstractNumId w:val="5"/>
  </w:num>
  <w:num w:numId="7">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4"/>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62C0"/>
    <w:rsid w:val="000056E9"/>
    <w:rsid w:val="000459E5"/>
    <w:rsid w:val="00062394"/>
    <w:rsid w:val="000B293A"/>
    <w:rsid w:val="000B4522"/>
    <w:rsid w:val="000C0756"/>
    <w:rsid w:val="00102814"/>
    <w:rsid w:val="00131AB6"/>
    <w:rsid w:val="00144270"/>
    <w:rsid w:val="0016354E"/>
    <w:rsid w:val="00175755"/>
    <w:rsid w:val="001D4F10"/>
    <w:rsid w:val="00220C41"/>
    <w:rsid w:val="00221C89"/>
    <w:rsid w:val="002368A1"/>
    <w:rsid w:val="00280410"/>
    <w:rsid w:val="002A77BF"/>
    <w:rsid w:val="002B08EE"/>
    <w:rsid w:val="002C75F8"/>
    <w:rsid w:val="002F7BD5"/>
    <w:rsid w:val="00327DA7"/>
    <w:rsid w:val="0033227D"/>
    <w:rsid w:val="0036299B"/>
    <w:rsid w:val="003C2540"/>
    <w:rsid w:val="003E7A77"/>
    <w:rsid w:val="003F0634"/>
    <w:rsid w:val="003F0A77"/>
    <w:rsid w:val="00406B8D"/>
    <w:rsid w:val="0041035D"/>
    <w:rsid w:val="0046145D"/>
    <w:rsid w:val="00497D6E"/>
    <w:rsid w:val="004E4A05"/>
    <w:rsid w:val="005910A9"/>
    <w:rsid w:val="005D58EE"/>
    <w:rsid w:val="00624723"/>
    <w:rsid w:val="006262C0"/>
    <w:rsid w:val="00632DEF"/>
    <w:rsid w:val="00636176"/>
    <w:rsid w:val="00651AEA"/>
    <w:rsid w:val="006F033B"/>
    <w:rsid w:val="006F3C0E"/>
    <w:rsid w:val="00704C4C"/>
    <w:rsid w:val="007B6365"/>
    <w:rsid w:val="007F649A"/>
    <w:rsid w:val="00887687"/>
    <w:rsid w:val="0089555B"/>
    <w:rsid w:val="00911752"/>
    <w:rsid w:val="00942D02"/>
    <w:rsid w:val="00955434"/>
    <w:rsid w:val="00982522"/>
    <w:rsid w:val="009F69AA"/>
    <w:rsid w:val="00A13EBD"/>
    <w:rsid w:val="00A25449"/>
    <w:rsid w:val="00A30585"/>
    <w:rsid w:val="00A35B66"/>
    <w:rsid w:val="00A772DB"/>
    <w:rsid w:val="00AF3924"/>
    <w:rsid w:val="00B14F0B"/>
    <w:rsid w:val="00B51912"/>
    <w:rsid w:val="00B75BA5"/>
    <w:rsid w:val="00BD74A4"/>
    <w:rsid w:val="00C42AB1"/>
    <w:rsid w:val="00C46E76"/>
    <w:rsid w:val="00C4746B"/>
    <w:rsid w:val="00CA3125"/>
    <w:rsid w:val="00CD072F"/>
    <w:rsid w:val="00CE10C2"/>
    <w:rsid w:val="00D45E00"/>
    <w:rsid w:val="00D842F8"/>
    <w:rsid w:val="00DC1814"/>
    <w:rsid w:val="00E01DD4"/>
    <w:rsid w:val="00E56838"/>
    <w:rsid w:val="00EA4E6D"/>
    <w:rsid w:val="00EB2369"/>
    <w:rsid w:val="00F00967"/>
    <w:rsid w:val="00F03191"/>
    <w:rsid w:val="00F5426F"/>
    <w:rsid w:val="00F55315"/>
    <w:rsid w:val="00F6776B"/>
    <w:rsid w:val="00F76A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045FEC0"/>
  <w15:chartTrackingRefBased/>
  <w15:docId w15:val="{E1CD6783-99A4-4AEA-A42F-8E6778EB68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6262C0"/>
    <w:pPr>
      <w:spacing w:after="0" w:line="240" w:lineRule="auto"/>
    </w:pPr>
    <w:rPr>
      <w:rFonts w:ascii="Times New Roman" w:eastAsia="Times New Roman" w:hAnsi="Times New Roman" w:cs="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6262C0"/>
    <w:pPr>
      <w:tabs>
        <w:tab w:val="center" w:pos="4536"/>
        <w:tab w:val="right" w:pos="9072"/>
      </w:tabs>
    </w:pPr>
  </w:style>
  <w:style w:type="character" w:customStyle="1" w:styleId="NagwekZnak">
    <w:name w:val="Nagłówek Znak"/>
    <w:basedOn w:val="Domylnaczcionkaakapitu"/>
    <w:link w:val="Nagwek"/>
    <w:uiPriority w:val="99"/>
    <w:rsid w:val="006262C0"/>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6262C0"/>
    <w:pPr>
      <w:tabs>
        <w:tab w:val="center" w:pos="4536"/>
        <w:tab w:val="right" w:pos="9072"/>
      </w:tabs>
    </w:pPr>
  </w:style>
  <w:style w:type="character" w:customStyle="1" w:styleId="StopkaZnak">
    <w:name w:val="Stopka Znak"/>
    <w:basedOn w:val="Domylnaczcionkaakapitu"/>
    <w:link w:val="Stopka"/>
    <w:uiPriority w:val="99"/>
    <w:rsid w:val="006262C0"/>
    <w:rPr>
      <w:rFonts w:ascii="Times New Roman" w:eastAsia="Times New Roman" w:hAnsi="Times New Roman" w:cs="Times New Roman"/>
      <w:sz w:val="24"/>
      <w:szCs w:val="24"/>
      <w:lang w:eastAsia="pl-PL"/>
    </w:rPr>
  </w:style>
  <w:style w:type="character" w:styleId="Odwoaniedokomentarza">
    <w:name w:val="annotation reference"/>
    <w:basedOn w:val="Domylnaczcionkaakapitu"/>
    <w:uiPriority w:val="99"/>
    <w:semiHidden/>
    <w:unhideWhenUsed/>
    <w:rsid w:val="000B4522"/>
    <w:rPr>
      <w:sz w:val="16"/>
      <w:szCs w:val="16"/>
    </w:rPr>
  </w:style>
  <w:style w:type="paragraph" w:styleId="Tekstkomentarza">
    <w:name w:val="annotation text"/>
    <w:basedOn w:val="Normalny"/>
    <w:link w:val="TekstkomentarzaZnak"/>
    <w:uiPriority w:val="99"/>
    <w:semiHidden/>
    <w:unhideWhenUsed/>
    <w:rsid w:val="000B4522"/>
    <w:rPr>
      <w:sz w:val="20"/>
      <w:szCs w:val="20"/>
    </w:rPr>
  </w:style>
  <w:style w:type="character" w:customStyle="1" w:styleId="TekstkomentarzaZnak">
    <w:name w:val="Tekst komentarza Znak"/>
    <w:basedOn w:val="Domylnaczcionkaakapitu"/>
    <w:link w:val="Tekstkomentarza"/>
    <w:uiPriority w:val="99"/>
    <w:semiHidden/>
    <w:rsid w:val="000B4522"/>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0B4522"/>
    <w:rPr>
      <w:b/>
      <w:bCs/>
    </w:rPr>
  </w:style>
  <w:style w:type="character" w:customStyle="1" w:styleId="TematkomentarzaZnak">
    <w:name w:val="Temat komentarza Znak"/>
    <w:basedOn w:val="TekstkomentarzaZnak"/>
    <w:link w:val="Tematkomentarza"/>
    <w:uiPriority w:val="99"/>
    <w:semiHidden/>
    <w:rsid w:val="000B4522"/>
    <w:rPr>
      <w:rFonts w:ascii="Times New Roman" w:eastAsia="Times New Roman" w:hAnsi="Times New Roman" w:cs="Times New Roman"/>
      <w:b/>
      <w:bCs/>
      <w:sz w:val="20"/>
      <w:szCs w:val="20"/>
      <w:lang w:eastAsia="pl-PL"/>
    </w:rPr>
  </w:style>
  <w:style w:type="paragraph" w:styleId="Tekstdymka">
    <w:name w:val="Balloon Text"/>
    <w:basedOn w:val="Normalny"/>
    <w:link w:val="TekstdymkaZnak"/>
    <w:uiPriority w:val="99"/>
    <w:semiHidden/>
    <w:unhideWhenUsed/>
    <w:rsid w:val="000B4522"/>
    <w:rPr>
      <w:rFonts w:ascii="Segoe UI" w:hAnsi="Segoe UI" w:cs="Segoe UI"/>
      <w:sz w:val="18"/>
      <w:szCs w:val="18"/>
    </w:rPr>
  </w:style>
  <w:style w:type="character" w:customStyle="1" w:styleId="TekstdymkaZnak">
    <w:name w:val="Tekst dymka Znak"/>
    <w:basedOn w:val="Domylnaczcionkaakapitu"/>
    <w:link w:val="Tekstdymka"/>
    <w:uiPriority w:val="99"/>
    <w:semiHidden/>
    <w:rsid w:val="000B4522"/>
    <w:rPr>
      <w:rFonts w:ascii="Segoe UI" w:eastAsia="Times New Roman" w:hAnsi="Segoe UI" w:cs="Segoe UI"/>
      <w:sz w:val="18"/>
      <w:szCs w:val="18"/>
      <w:lang w:eastAsia="pl-PL"/>
    </w:rPr>
  </w:style>
  <w:style w:type="paragraph" w:styleId="Akapitzlist">
    <w:name w:val="List Paragraph"/>
    <w:basedOn w:val="Normalny"/>
    <w:uiPriority w:val="34"/>
    <w:qFormat/>
    <w:rsid w:val="00F6776B"/>
    <w:pPr>
      <w:ind w:left="720"/>
      <w:contextualSpacing/>
    </w:pPr>
  </w:style>
  <w:style w:type="character" w:customStyle="1" w:styleId="itemextrafieldslabel">
    <w:name w:val="itemextrafieldslabel"/>
    <w:basedOn w:val="Domylnaczcionkaakapitu"/>
    <w:rsid w:val="00A35B66"/>
  </w:style>
  <w:style w:type="character" w:customStyle="1" w:styleId="itemextrafieldsvalue">
    <w:name w:val="itemextrafieldsvalue"/>
    <w:basedOn w:val="Domylnaczcionkaakapitu"/>
    <w:rsid w:val="00A35B66"/>
  </w:style>
  <w:style w:type="paragraph" w:styleId="NormalnyWeb">
    <w:name w:val="Normal (Web)"/>
    <w:basedOn w:val="Normalny"/>
    <w:uiPriority w:val="99"/>
    <w:semiHidden/>
    <w:unhideWhenUsed/>
    <w:rsid w:val="00A35B66"/>
    <w:pPr>
      <w:spacing w:before="100" w:beforeAutospacing="1" w:after="100" w:afterAutospacing="1"/>
    </w:pPr>
  </w:style>
  <w:style w:type="character" w:styleId="Hipercze">
    <w:name w:val="Hyperlink"/>
    <w:basedOn w:val="Domylnaczcionkaakapitu"/>
    <w:uiPriority w:val="99"/>
    <w:unhideWhenUsed/>
    <w:rsid w:val="0016354E"/>
    <w:rPr>
      <w:color w:val="0563C1" w:themeColor="hyperlink"/>
      <w:u w:val="single"/>
    </w:rPr>
  </w:style>
  <w:style w:type="character" w:customStyle="1" w:styleId="UnresolvedMention">
    <w:name w:val="Unresolved Mention"/>
    <w:basedOn w:val="Domylnaczcionkaakapitu"/>
    <w:uiPriority w:val="99"/>
    <w:semiHidden/>
    <w:unhideWhenUsed/>
    <w:rsid w:val="0016354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2559570">
      <w:bodyDiv w:val="1"/>
      <w:marLeft w:val="0"/>
      <w:marRight w:val="0"/>
      <w:marTop w:val="0"/>
      <w:marBottom w:val="0"/>
      <w:divBdr>
        <w:top w:val="none" w:sz="0" w:space="0" w:color="auto"/>
        <w:left w:val="none" w:sz="0" w:space="0" w:color="auto"/>
        <w:bottom w:val="none" w:sz="0" w:space="0" w:color="auto"/>
        <w:right w:val="none" w:sz="0" w:space="0" w:color="auto"/>
      </w:divBdr>
    </w:div>
    <w:div w:id="656956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12</TotalTime>
  <Pages>2</Pages>
  <Words>678</Words>
  <Characters>4068</Characters>
  <Application>Microsoft Office Word</Application>
  <DocSecurity>0</DocSecurity>
  <Lines>33</Lines>
  <Paragraphs>9</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4737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Artur Boruch</dc:creator>
  <cp:keywords/>
  <dc:description/>
  <cp:lastModifiedBy>Paweł Krystynowicz</cp:lastModifiedBy>
  <cp:revision>4</cp:revision>
  <cp:lastPrinted>2025-05-23T07:43:00Z</cp:lastPrinted>
  <dcterms:created xsi:type="dcterms:W3CDTF">2025-05-29T11:39:00Z</dcterms:created>
  <dcterms:modified xsi:type="dcterms:W3CDTF">2025-05-29T11:55:00Z</dcterms:modified>
</cp:coreProperties>
</file>