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6B4C4" w14:textId="77777777" w:rsidR="00214A21" w:rsidRPr="00214A21" w:rsidRDefault="00214A21" w:rsidP="00214A21">
      <w:pPr>
        <w:spacing w:after="0" w:line="360" w:lineRule="auto"/>
        <w:jc w:val="center"/>
        <w:rPr>
          <w:rFonts w:ascii="Arial" w:eastAsia="Times New Roman" w:hAnsi="Arial" w:cs="Arial"/>
          <w:b/>
          <w:bCs/>
          <w:sz w:val="20"/>
          <w:szCs w:val="20"/>
          <w:lang w:eastAsia="pl-PL"/>
        </w:rPr>
      </w:pPr>
    </w:p>
    <w:p w14:paraId="19AADE38" w14:textId="37263206" w:rsidR="00A30FE8" w:rsidRPr="00422290" w:rsidRDefault="00214A21" w:rsidP="00214A21">
      <w:pPr>
        <w:spacing w:after="0" w:line="360" w:lineRule="auto"/>
        <w:jc w:val="right"/>
        <w:rPr>
          <w:rFonts w:ascii="Arial" w:eastAsia="Times New Roman" w:hAnsi="Arial" w:cs="Arial"/>
          <w:bCs/>
          <w:sz w:val="20"/>
          <w:szCs w:val="20"/>
          <w:lang w:eastAsia="pl-PL"/>
        </w:rPr>
      </w:pPr>
      <w:r w:rsidRPr="00422290">
        <w:rPr>
          <w:rFonts w:ascii="Arial" w:eastAsia="Times New Roman" w:hAnsi="Arial" w:cs="Arial"/>
          <w:bCs/>
          <w:sz w:val="20"/>
          <w:szCs w:val="20"/>
          <w:lang w:eastAsia="pl-PL"/>
        </w:rPr>
        <w:t xml:space="preserve">Załącznik nr 1 do </w:t>
      </w:r>
      <w:r w:rsidR="00D963DD" w:rsidRPr="00422290">
        <w:rPr>
          <w:rFonts w:ascii="Arial" w:eastAsia="Times New Roman" w:hAnsi="Arial" w:cs="Arial"/>
          <w:bCs/>
          <w:sz w:val="20"/>
          <w:szCs w:val="20"/>
          <w:lang w:eastAsia="pl-PL"/>
        </w:rPr>
        <w:t>zamówienia</w:t>
      </w:r>
      <w:r w:rsidR="00275CBE" w:rsidRPr="00422290">
        <w:rPr>
          <w:rFonts w:ascii="Arial" w:eastAsia="Times New Roman" w:hAnsi="Arial" w:cs="Arial"/>
          <w:bCs/>
          <w:sz w:val="20"/>
          <w:szCs w:val="20"/>
          <w:lang w:eastAsia="pl-PL"/>
        </w:rPr>
        <w:t xml:space="preserve"> nr</w:t>
      </w:r>
      <w:r w:rsidRPr="00422290">
        <w:rPr>
          <w:rFonts w:ascii="Arial" w:eastAsia="Times New Roman" w:hAnsi="Arial" w:cs="Arial"/>
          <w:bCs/>
          <w:sz w:val="20"/>
          <w:szCs w:val="20"/>
          <w:lang w:eastAsia="pl-PL"/>
        </w:rPr>
        <w:t xml:space="preserve"> </w:t>
      </w:r>
      <w:r w:rsidR="00A25EF5" w:rsidRPr="00422290">
        <w:rPr>
          <w:rFonts w:ascii="Arial" w:hAnsi="Arial" w:cs="Arial"/>
          <w:b/>
          <w:sz w:val="20"/>
          <w:szCs w:val="20"/>
        </w:rPr>
        <w:t>CS/CSI/</w:t>
      </w:r>
      <w:r w:rsidR="00B6767D">
        <w:rPr>
          <w:rFonts w:ascii="Arial" w:hAnsi="Arial" w:cs="Arial"/>
          <w:b/>
          <w:sz w:val="20"/>
          <w:szCs w:val="20"/>
        </w:rPr>
        <w:t>4</w:t>
      </w:r>
      <w:r w:rsidR="00A25EF5" w:rsidRPr="00422290">
        <w:rPr>
          <w:rFonts w:ascii="Arial" w:hAnsi="Arial" w:cs="Arial"/>
          <w:b/>
          <w:sz w:val="20"/>
          <w:szCs w:val="20"/>
        </w:rPr>
        <w:t>/202</w:t>
      </w:r>
      <w:r w:rsidR="00FE06CF" w:rsidRPr="00422290">
        <w:rPr>
          <w:rFonts w:ascii="Arial" w:hAnsi="Arial" w:cs="Arial"/>
          <w:b/>
          <w:sz w:val="20"/>
          <w:szCs w:val="20"/>
        </w:rPr>
        <w:t>5</w:t>
      </w:r>
    </w:p>
    <w:p w14:paraId="4B1BBEF1" w14:textId="77777777" w:rsidR="00A1607D" w:rsidRPr="00214A21" w:rsidRDefault="00A1607D" w:rsidP="00214A21">
      <w:pPr>
        <w:spacing w:after="0" w:line="360" w:lineRule="auto"/>
        <w:jc w:val="right"/>
        <w:rPr>
          <w:rFonts w:ascii="Arial" w:eastAsia="Times New Roman" w:hAnsi="Arial" w:cs="Arial"/>
          <w:bCs/>
          <w:sz w:val="20"/>
          <w:szCs w:val="20"/>
          <w:lang w:eastAsia="pl-PL"/>
        </w:rPr>
      </w:pPr>
    </w:p>
    <w:p w14:paraId="02791106" w14:textId="77777777" w:rsidR="00214A21" w:rsidRDefault="00214A21" w:rsidP="00214A21">
      <w:pPr>
        <w:spacing w:after="0" w:line="360" w:lineRule="auto"/>
        <w:jc w:val="center"/>
        <w:rPr>
          <w:rFonts w:ascii="Arial" w:eastAsia="Times New Roman" w:hAnsi="Arial" w:cs="Arial"/>
          <w:b/>
          <w:bCs/>
          <w:sz w:val="20"/>
          <w:szCs w:val="20"/>
          <w:lang w:eastAsia="pl-PL"/>
        </w:rPr>
      </w:pPr>
      <w:r w:rsidRPr="00214A21">
        <w:rPr>
          <w:rFonts w:ascii="Arial" w:eastAsia="Times New Roman" w:hAnsi="Arial" w:cs="Arial"/>
          <w:b/>
          <w:bCs/>
          <w:sz w:val="20"/>
          <w:szCs w:val="20"/>
          <w:lang w:eastAsia="pl-PL"/>
        </w:rPr>
        <w:t>Opis Przedmiotu Zamówienia</w:t>
      </w:r>
    </w:p>
    <w:p w14:paraId="798ED51D" w14:textId="77777777" w:rsidR="00A30FE8" w:rsidRPr="00214A21" w:rsidRDefault="00A30FE8" w:rsidP="00214A21">
      <w:pPr>
        <w:spacing w:after="0" w:line="360" w:lineRule="auto"/>
        <w:jc w:val="center"/>
        <w:rPr>
          <w:rFonts w:ascii="Arial" w:eastAsia="Times New Roman" w:hAnsi="Arial" w:cs="Arial"/>
          <w:b/>
          <w:bCs/>
          <w:sz w:val="20"/>
          <w:szCs w:val="20"/>
          <w:lang w:eastAsia="pl-PL"/>
        </w:rPr>
      </w:pPr>
    </w:p>
    <w:p w14:paraId="7792B3BE" w14:textId="4AF6007E" w:rsidR="00C85C94" w:rsidRPr="00214A21" w:rsidRDefault="00C85C94" w:rsidP="00214A21">
      <w:pPr>
        <w:spacing w:after="0" w:line="360" w:lineRule="auto"/>
        <w:jc w:val="both"/>
        <w:rPr>
          <w:rFonts w:ascii="Arial" w:eastAsia="Times New Roman" w:hAnsi="Arial" w:cs="Arial"/>
          <w:sz w:val="20"/>
          <w:szCs w:val="20"/>
          <w:lang w:eastAsia="pl-PL"/>
        </w:rPr>
      </w:pPr>
      <w:r w:rsidRPr="00214A21">
        <w:rPr>
          <w:rFonts w:ascii="Arial" w:eastAsia="Times New Roman" w:hAnsi="Arial" w:cs="Arial"/>
          <w:sz w:val="20"/>
          <w:szCs w:val="20"/>
          <w:lang w:eastAsia="pl-PL"/>
        </w:rPr>
        <w:t xml:space="preserve">I. </w:t>
      </w:r>
      <w:r w:rsidR="00214A21" w:rsidRPr="00214A21">
        <w:rPr>
          <w:rFonts w:ascii="Arial" w:eastAsia="Times New Roman" w:hAnsi="Arial" w:cs="Arial"/>
          <w:sz w:val="20"/>
          <w:szCs w:val="20"/>
          <w:lang w:eastAsia="pl-PL"/>
        </w:rPr>
        <w:t>Opis przedmiotu zamówienia dotyczy</w:t>
      </w:r>
      <w:r w:rsidRPr="00214A21">
        <w:rPr>
          <w:rFonts w:ascii="Arial" w:eastAsia="Times New Roman" w:hAnsi="Arial" w:cs="Arial"/>
          <w:sz w:val="20"/>
          <w:szCs w:val="20"/>
          <w:lang w:eastAsia="pl-PL"/>
        </w:rPr>
        <w:t xml:space="preserve"> </w:t>
      </w:r>
      <w:r w:rsidR="00701B55">
        <w:rPr>
          <w:rFonts w:ascii="Arial" w:eastAsia="Times New Roman" w:hAnsi="Arial" w:cs="Arial"/>
          <w:sz w:val="20"/>
          <w:szCs w:val="20"/>
          <w:lang w:eastAsia="pl-PL"/>
        </w:rPr>
        <w:t>przedłużenia licencji dostępu</w:t>
      </w:r>
      <w:r w:rsidR="00142596">
        <w:rPr>
          <w:rFonts w:ascii="Arial" w:eastAsia="Times New Roman" w:hAnsi="Arial" w:cs="Arial"/>
          <w:sz w:val="20"/>
          <w:szCs w:val="20"/>
          <w:lang w:eastAsia="pl-PL"/>
        </w:rPr>
        <w:t xml:space="preserve"> do systemu do głosowania eSesja</w:t>
      </w:r>
      <w:r w:rsidR="00EA0C2C">
        <w:rPr>
          <w:rFonts w:ascii="Arial" w:eastAsia="Times New Roman" w:hAnsi="Arial" w:cs="Arial"/>
          <w:sz w:val="20"/>
          <w:szCs w:val="20"/>
          <w:lang w:eastAsia="pl-PL"/>
        </w:rPr>
        <w:t xml:space="preserve"> na okres 1 roku</w:t>
      </w:r>
      <w:r w:rsidR="00EC1CDA">
        <w:rPr>
          <w:rFonts w:ascii="Arial" w:eastAsia="Times New Roman" w:hAnsi="Arial" w:cs="Arial"/>
          <w:sz w:val="20"/>
          <w:szCs w:val="20"/>
          <w:lang w:eastAsia="pl-PL"/>
        </w:rPr>
        <w:t>, n</w:t>
      </w:r>
      <w:r w:rsidR="00142596">
        <w:rPr>
          <w:rFonts w:ascii="Arial" w:eastAsia="Times New Roman" w:hAnsi="Arial" w:cs="Arial"/>
          <w:sz w:val="20"/>
          <w:szCs w:val="20"/>
          <w:lang w:eastAsia="pl-PL"/>
        </w:rPr>
        <w:t>a który składa się</w:t>
      </w:r>
      <w:r w:rsidR="00A90070">
        <w:rPr>
          <w:rFonts w:ascii="Arial" w:eastAsia="Times New Roman" w:hAnsi="Arial" w:cs="Arial"/>
          <w:sz w:val="20"/>
          <w:szCs w:val="20"/>
          <w:lang w:eastAsia="pl-PL"/>
        </w:rPr>
        <w:t xml:space="preserve"> następujące funkcjonalności</w:t>
      </w:r>
      <w:r w:rsidR="00142596">
        <w:rPr>
          <w:rFonts w:ascii="Arial" w:eastAsia="Times New Roman" w:hAnsi="Arial" w:cs="Arial"/>
          <w:sz w:val="20"/>
          <w:szCs w:val="20"/>
          <w:lang w:eastAsia="pl-PL"/>
        </w:rPr>
        <w:t>:</w:t>
      </w:r>
    </w:p>
    <w:p w14:paraId="52067AAE" w14:textId="77777777" w:rsidR="00C85C94" w:rsidRPr="00214A21" w:rsidRDefault="00142596" w:rsidP="00214A21">
      <w:pPr>
        <w:numPr>
          <w:ilvl w:val="0"/>
          <w:numId w:val="5"/>
        </w:num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eSesja - moduł Biuro Rady + Informator</w:t>
      </w:r>
    </w:p>
    <w:p w14:paraId="5D9D4C63" w14:textId="77777777" w:rsidR="00960CFD" w:rsidRPr="00214A21" w:rsidRDefault="00142596" w:rsidP="00214A21">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umożliwia dostęp 5 pracowników </w:t>
      </w:r>
      <w:r w:rsidR="005651BC">
        <w:rPr>
          <w:rFonts w:ascii="Arial" w:eastAsia="Times New Roman" w:hAnsi="Arial" w:cs="Arial"/>
          <w:sz w:val="20"/>
          <w:szCs w:val="20"/>
          <w:lang w:eastAsia="pl-PL"/>
        </w:rPr>
        <w:t xml:space="preserve">Biura Rady do systemu </w:t>
      </w:r>
      <w:r>
        <w:rPr>
          <w:rFonts w:ascii="Arial" w:eastAsia="Times New Roman" w:hAnsi="Arial" w:cs="Arial"/>
          <w:sz w:val="20"/>
          <w:szCs w:val="20"/>
          <w:lang w:eastAsia="pl-PL"/>
        </w:rPr>
        <w:t>oraz przeprowadzanie posiedzeń, a także wymianę dokumentów z Radnymi Sejmiku</w:t>
      </w:r>
    </w:p>
    <w:p w14:paraId="7688505F" w14:textId="77777777" w:rsidR="00C85C94" w:rsidRPr="00214A21" w:rsidRDefault="00142596" w:rsidP="00214A21">
      <w:pPr>
        <w:numPr>
          <w:ilvl w:val="0"/>
          <w:numId w:val="5"/>
        </w:num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eSesja - moduł Radni (dla 33 Radnych)</w:t>
      </w:r>
      <w:r w:rsidR="00C85C94" w:rsidRPr="00214A21">
        <w:rPr>
          <w:rFonts w:ascii="Arial" w:eastAsia="Times New Roman" w:hAnsi="Arial" w:cs="Arial"/>
          <w:b/>
          <w:bCs/>
          <w:sz w:val="20"/>
          <w:szCs w:val="20"/>
          <w:lang w:eastAsia="pl-PL"/>
        </w:rPr>
        <w:t>:</w:t>
      </w:r>
    </w:p>
    <w:p w14:paraId="6680479E" w14:textId="77777777" w:rsidR="00C85C94" w:rsidRPr="00214A21" w:rsidRDefault="00142596" w:rsidP="00214A21">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licencje dostępowe </w:t>
      </w:r>
      <w:r w:rsidR="006E5148">
        <w:rPr>
          <w:rFonts w:ascii="Arial" w:eastAsia="Times New Roman" w:hAnsi="Arial" w:cs="Arial"/>
          <w:sz w:val="20"/>
          <w:szCs w:val="20"/>
          <w:lang w:eastAsia="pl-PL"/>
        </w:rPr>
        <w:t>dla wszystkich Radnych oraz dla Przewodniczącego Sejmiku</w:t>
      </w:r>
    </w:p>
    <w:p w14:paraId="62486305" w14:textId="77777777" w:rsidR="00A9720B" w:rsidRPr="00214A21" w:rsidRDefault="006E5148" w:rsidP="00214A21">
      <w:pPr>
        <w:numPr>
          <w:ilvl w:val="0"/>
          <w:numId w:val="5"/>
        </w:num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e</w:t>
      </w:r>
      <w:r w:rsidR="00A9720B" w:rsidRPr="00214A21">
        <w:rPr>
          <w:rFonts w:ascii="Arial" w:eastAsia="Times New Roman" w:hAnsi="Arial" w:cs="Arial"/>
          <w:b/>
          <w:bCs/>
          <w:sz w:val="20"/>
          <w:szCs w:val="20"/>
          <w:lang w:eastAsia="pl-PL"/>
        </w:rPr>
        <w:t>S</w:t>
      </w:r>
      <w:r>
        <w:rPr>
          <w:rFonts w:ascii="Arial" w:eastAsia="Times New Roman" w:hAnsi="Arial" w:cs="Arial"/>
          <w:b/>
          <w:bCs/>
          <w:sz w:val="20"/>
          <w:szCs w:val="20"/>
          <w:lang w:eastAsia="pl-PL"/>
        </w:rPr>
        <w:t>esja – moduł Głosowania</w:t>
      </w:r>
      <w:r w:rsidR="00A9720B" w:rsidRPr="00214A21">
        <w:rPr>
          <w:rFonts w:ascii="Arial" w:eastAsia="Times New Roman" w:hAnsi="Arial" w:cs="Arial"/>
          <w:b/>
          <w:bCs/>
          <w:sz w:val="20"/>
          <w:szCs w:val="20"/>
          <w:lang w:eastAsia="pl-PL"/>
        </w:rPr>
        <w:t>:</w:t>
      </w:r>
    </w:p>
    <w:p w14:paraId="0E0BA2DE" w14:textId="77777777" w:rsidR="00A9720B" w:rsidRPr="00214A21" w:rsidRDefault="006E5148" w:rsidP="00214A21">
      <w:pPr>
        <w:numPr>
          <w:ilvl w:val="1"/>
          <w:numId w:val="5"/>
        </w:num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umożliwia przeprowadzanie głosowań przy użyciu sprzętu elektronicznego (tabletów lub laptopów)</w:t>
      </w:r>
    </w:p>
    <w:p w14:paraId="6F73CF46" w14:textId="77777777" w:rsidR="00C85C94" w:rsidRPr="006E5148" w:rsidRDefault="006E5148" w:rsidP="00214A21">
      <w:pPr>
        <w:numPr>
          <w:ilvl w:val="0"/>
          <w:numId w:val="5"/>
        </w:num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eSesja – moduł Dyskusja i Rejestracja Dźwięku</w:t>
      </w:r>
      <w:r w:rsidR="00C85C94" w:rsidRPr="00214A21">
        <w:rPr>
          <w:rFonts w:ascii="Arial" w:eastAsia="Times New Roman" w:hAnsi="Arial" w:cs="Arial"/>
          <w:b/>
          <w:bCs/>
          <w:sz w:val="20"/>
          <w:szCs w:val="20"/>
          <w:lang w:eastAsia="pl-PL"/>
        </w:rPr>
        <w:t>:</w:t>
      </w:r>
    </w:p>
    <w:p w14:paraId="48E3AC36" w14:textId="77777777" w:rsidR="006E5148" w:rsidRPr="006E5148" w:rsidRDefault="006E5148" w:rsidP="006E5148">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umożliwia zarządzanie dyskusją w trakcie trwania posiedzeń oraz rejestracja dźwięku</w:t>
      </w:r>
    </w:p>
    <w:p w14:paraId="61527027" w14:textId="77777777" w:rsidR="006E5148" w:rsidRDefault="006E5148" w:rsidP="00214A21">
      <w:pPr>
        <w:numPr>
          <w:ilvl w:val="0"/>
          <w:numId w:val="5"/>
        </w:numPr>
        <w:spacing w:after="0" w:line="360" w:lineRule="auto"/>
        <w:jc w:val="both"/>
        <w:rPr>
          <w:rFonts w:ascii="Arial" w:eastAsia="Times New Roman" w:hAnsi="Arial" w:cs="Arial"/>
          <w:b/>
          <w:sz w:val="20"/>
          <w:szCs w:val="20"/>
          <w:lang w:eastAsia="pl-PL"/>
        </w:rPr>
      </w:pPr>
      <w:r w:rsidRPr="006E5148">
        <w:rPr>
          <w:rFonts w:ascii="Arial" w:eastAsia="Times New Roman" w:hAnsi="Arial" w:cs="Arial"/>
          <w:b/>
          <w:sz w:val="20"/>
          <w:szCs w:val="20"/>
          <w:lang w:eastAsia="pl-PL"/>
        </w:rPr>
        <w:t>eSesja – Interpelacje i Zapytania</w:t>
      </w:r>
    </w:p>
    <w:p w14:paraId="32A56E85" w14:textId="77777777" w:rsidR="006E5148" w:rsidRPr="006E5148" w:rsidRDefault="006E5148" w:rsidP="006E5148">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umożliwia wysyłanie interpelacji i zapytań</w:t>
      </w:r>
    </w:p>
    <w:p w14:paraId="0F8DC2CE" w14:textId="77777777" w:rsidR="006E5148" w:rsidRDefault="006E5148" w:rsidP="00214A21">
      <w:pPr>
        <w:numPr>
          <w:ilvl w:val="0"/>
          <w:numId w:val="5"/>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eSesja – obsługa SMS</w:t>
      </w:r>
    </w:p>
    <w:p w14:paraId="4C770E2F" w14:textId="77777777" w:rsidR="005651BC" w:rsidRPr="005651BC" w:rsidRDefault="005651BC" w:rsidP="005651BC">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umożliwia wysyłanie wiadomości SMS z poziomu systemu eSesja</w:t>
      </w:r>
    </w:p>
    <w:p w14:paraId="0E680781" w14:textId="77777777" w:rsidR="006E5148" w:rsidRDefault="006E5148" w:rsidP="00214A21">
      <w:pPr>
        <w:numPr>
          <w:ilvl w:val="0"/>
          <w:numId w:val="5"/>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Pakiet 100 kredytów do wysyłki</w:t>
      </w:r>
      <w:r w:rsidR="005651BC">
        <w:rPr>
          <w:rFonts w:ascii="Arial" w:eastAsia="Times New Roman" w:hAnsi="Arial" w:cs="Arial"/>
          <w:b/>
          <w:sz w:val="20"/>
          <w:szCs w:val="20"/>
          <w:lang w:eastAsia="pl-PL"/>
        </w:rPr>
        <w:t xml:space="preserve"> wiadomości SMS</w:t>
      </w:r>
    </w:p>
    <w:p w14:paraId="47F49EF4" w14:textId="77777777" w:rsidR="005651BC" w:rsidRPr="005651BC" w:rsidRDefault="005651BC" w:rsidP="005651BC">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Pakiet umożliwiający wysyłkę 100 wiadomości SMS</w:t>
      </w:r>
    </w:p>
    <w:p w14:paraId="0E82CE3C" w14:textId="77777777" w:rsidR="005651BC" w:rsidRDefault="009C786D" w:rsidP="00214A21">
      <w:pPr>
        <w:numPr>
          <w:ilvl w:val="0"/>
          <w:numId w:val="5"/>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O</w:t>
      </w:r>
      <w:r w:rsidR="005651BC">
        <w:rPr>
          <w:rFonts w:ascii="Arial" w:eastAsia="Times New Roman" w:hAnsi="Arial" w:cs="Arial"/>
          <w:b/>
          <w:sz w:val="20"/>
          <w:szCs w:val="20"/>
          <w:lang w:eastAsia="pl-PL"/>
        </w:rPr>
        <w:t>płata za dostęp do serwera transmisji oraz archiwizację nagrań (okres roku)</w:t>
      </w:r>
    </w:p>
    <w:p w14:paraId="4B2E943C" w14:textId="77777777" w:rsidR="00BD6A7E" w:rsidRPr="00BD6A7E" w:rsidRDefault="00BD6A7E" w:rsidP="00BD6A7E">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Transmisja oraz archiwizacja nagrań z sesji sejmiku</w:t>
      </w:r>
    </w:p>
    <w:p w14:paraId="2908C30C" w14:textId="467EFFE3" w:rsidR="0061629A" w:rsidRDefault="0061629A" w:rsidP="00214A21">
      <w:pPr>
        <w:numPr>
          <w:ilvl w:val="0"/>
          <w:numId w:val="5"/>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Utrzymanie (hosting) wszystkich nagrań z Sesji Sejmiku</w:t>
      </w:r>
      <w:r w:rsidR="00BD6A7E">
        <w:rPr>
          <w:rFonts w:ascii="Arial" w:eastAsia="Times New Roman" w:hAnsi="Arial" w:cs="Arial"/>
          <w:b/>
          <w:sz w:val="20"/>
          <w:szCs w:val="20"/>
          <w:lang w:eastAsia="pl-PL"/>
        </w:rPr>
        <w:t xml:space="preserve"> kadencji 2018-2024 </w:t>
      </w:r>
      <w:r w:rsidR="00A72B88">
        <w:rPr>
          <w:rFonts w:ascii="Arial" w:eastAsia="Times New Roman" w:hAnsi="Arial" w:cs="Arial"/>
          <w:b/>
          <w:sz w:val="20"/>
          <w:szCs w:val="20"/>
          <w:lang w:eastAsia="pl-PL"/>
        </w:rPr>
        <w:t xml:space="preserve">i kadencji rozpoczętej w 2024 r. </w:t>
      </w:r>
      <w:r w:rsidR="00BD6A7E">
        <w:rPr>
          <w:rFonts w:ascii="Arial" w:eastAsia="Times New Roman" w:hAnsi="Arial" w:cs="Arial"/>
          <w:b/>
          <w:sz w:val="20"/>
          <w:szCs w:val="20"/>
          <w:lang w:eastAsia="pl-PL"/>
        </w:rPr>
        <w:t>na serwerze eSesja.tv w okresie jednego roku</w:t>
      </w:r>
    </w:p>
    <w:p w14:paraId="502F73AF" w14:textId="77777777" w:rsidR="00BD6A7E" w:rsidRDefault="00BD6A7E" w:rsidP="00214A21">
      <w:pPr>
        <w:numPr>
          <w:ilvl w:val="0"/>
          <w:numId w:val="5"/>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Integracja z systemem konferencyjnym</w:t>
      </w:r>
    </w:p>
    <w:p w14:paraId="4775CFA0" w14:textId="77777777" w:rsidR="00BD6A7E" w:rsidRDefault="00BD6A7E" w:rsidP="00BD6A7E">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Integracja z systemem konferencyjnym Vissonic</w:t>
      </w:r>
    </w:p>
    <w:p w14:paraId="7317BBD8" w14:textId="77777777" w:rsidR="00BD6A7E" w:rsidRPr="006E5148" w:rsidRDefault="00BD6A7E" w:rsidP="00214A21">
      <w:pPr>
        <w:numPr>
          <w:ilvl w:val="0"/>
          <w:numId w:val="5"/>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Asysta Sejmiku Województwa Łódzkiego</w:t>
      </w:r>
      <w:r w:rsidR="00E50E44">
        <w:rPr>
          <w:rFonts w:ascii="Arial" w:eastAsia="Times New Roman" w:hAnsi="Arial" w:cs="Arial"/>
          <w:b/>
          <w:sz w:val="20"/>
          <w:szCs w:val="20"/>
          <w:lang w:eastAsia="pl-PL"/>
        </w:rPr>
        <w:t xml:space="preserve"> – 3 razy w ciągu roku</w:t>
      </w:r>
    </w:p>
    <w:p w14:paraId="708E3278" w14:textId="68D081B0" w:rsidR="00E50E44" w:rsidRDefault="00E50E44" w:rsidP="00E50E44">
      <w:pPr>
        <w:numPr>
          <w:ilvl w:val="1"/>
          <w:numId w:val="5"/>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 asysty sesji sejmiku w terminie wskazanym przez Zamawiającego. D</w:t>
      </w:r>
      <w:r w:rsidRPr="00E50E44">
        <w:rPr>
          <w:rFonts w:ascii="Arial" w:eastAsia="Times New Roman" w:hAnsi="Arial" w:cs="Arial"/>
          <w:sz w:val="20"/>
          <w:szCs w:val="20"/>
          <w:lang w:eastAsia="pl-PL"/>
        </w:rPr>
        <w:t>ata</w:t>
      </w:r>
      <w:r>
        <w:rPr>
          <w:rFonts w:ascii="Arial" w:eastAsia="Times New Roman" w:hAnsi="Arial" w:cs="Arial"/>
          <w:sz w:val="20"/>
          <w:szCs w:val="20"/>
          <w:lang w:eastAsia="pl-PL"/>
        </w:rPr>
        <w:t xml:space="preserve"> asysty</w:t>
      </w:r>
      <w:r w:rsidRPr="00E50E44">
        <w:rPr>
          <w:rFonts w:ascii="Arial" w:eastAsia="Times New Roman" w:hAnsi="Arial" w:cs="Arial"/>
          <w:sz w:val="20"/>
          <w:szCs w:val="20"/>
          <w:lang w:eastAsia="pl-PL"/>
        </w:rPr>
        <w:t xml:space="preserve"> zostanie </w:t>
      </w:r>
      <w:r w:rsidR="00EC1CDA">
        <w:rPr>
          <w:rFonts w:ascii="Arial" w:eastAsia="Times New Roman" w:hAnsi="Arial" w:cs="Arial"/>
          <w:sz w:val="20"/>
          <w:szCs w:val="20"/>
          <w:lang w:eastAsia="pl-PL"/>
        </w:rPr>
        <w:t>każdoraz</w:t>
      </w:r>
      <w:r>
        <w:rPr>
          <w:rFonts w:ascii="Arial" w:eastAsia="Times New Roman" w:hAnsi="Arial" w:cs="Arial"/>
          <w:sz w:val="20"/>
          <w:szCs w:val="20"/>
          <w:lang w:eastAsia="pl-PL"/>
        </w:rPr>
        <w:t xml:space="preserve">owo </w:t>
      </w:r>
      <w:r w:rsidRPr="00E50E44">
        <w:rPr>
          <w:rFonts w:ascii="Arial" w:eastAsia="Times New Roman" w:hAnsi="Arial" w:cs="Arial"/>
          <w:sz w:val="20"/>
          <w:szCs w:val="20"/>
          <w:lang w:eastAsia="pl-PL"/>
        </w:rPr>
        <w:t>określona najpóźniej na 7 dni przed dniem sesji Sejmiku</w:t>
      </w:r>
    </w:p>
    <w:p w14:paraId="1A33201B" w14:textId="4F8288AB" w:rsidR="004C58B2" w:rsidRDefault="004C58B2" w:rsidP="004C58B2">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Dodatkowo:</w:t>
      </w:r>
    </w:p>
    <w:p w14:paraId="5DC1E601" w14:textId="2549FC24" w:rsidR="00537712" w:rsidRDefault="00F26125" w:rsidP="004C58B2">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F26125">
        <w:rPr>
          <w:rFonts w:ascii="Arial" w:eastAsia="Times New Roman" w:hAnsi="Arial" w:cs="Arial"/>
          <w:b/>
          <w:sz w:val="20"/>
          <w:szCs w:val="20"/>
          <w:lang w:eastAsia="pl-PL"/>
        </w:rPr>
        <w:t>umowa</w:t>
      </w:r>
      <w:r w:rsidR="00537712" w:rsidRPr="00F26125">
        <w:rPr>
          <w:rFonts w:ascii="Arial" w:eastAsia="Times New Roman" w:hAnsi="Arial" w:cs="Arial"/>
          <w:b/>
          <w:sz w:val="20"/>
          <w:szCs w:val="20"/>
          <w:lang w:eastAsia="pl-PL"/>
        </w:rPr>
        <w:t xml:space="preserve"> powierzenia przetwarzania danych osobowych</w:t>
      </w:r>
      <w:r w:rsidR="00537712">
        <w:rPr>
          <w:rFonts w:ascii="Arial" w:eastAsia="Times New Roman" w:hAnsi="Arial" w:cs="Arial"/>
          <w:sz w:val="20"/>
          <w:szCs w:val="20"/>
          <w:lang w:eastAsia="pl-PL"/>
        </w:rPr>
        <w:t xml:space="preserve"> w zakresie niezbędnym </w:t>
      </w:r>
      <w:r w:rsidR="00537712">
        <w:rPr>
          <w:rFonts w:ascii="Arial" w:eastAsia="Times New Roman" w:hAnsi="Arial" w:cs="Arial"/>
          <w:sz w:val="20"/>
          <w:szCs w:val="20"/>
          <w:lang w:eastAsia="pl-PL"/>
        </w:rPr>
        <w:br/>
        <w:t>do realizacji zamówienia</w:t>
      </w:r>
    </w:p>
    <w:p w14:paraId="6E16F6A0" w14:textId="6B0005D8" w:rsidR="00A5317D" w:rsidRDefault="004C58B2" w:rsidP="00537712">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3D66A8">
        <w:rPr>
          <w:rFonts w:ascii="Arial" w:eastAsia="Times New Roman" w:hAnsi="Arial" w:cs="Arial"/>
          <w:b/>
          <w:sz w:val="20"/>
          <w:szCs w:val="20"/>
          <w:lang w:eastAsia="pl-PL"/>
        </w:rPr>
        <w:t>Licencja roczna</w:t>
      </w:r>
      <w:r>
        <w:rPr>
          <w:rFonts w:ascii="Arial" w:eastAsia="Times New Roman" w:hAnsi="Arial" w:cs="Arial"/>
          <w:sz w:val="20"/>
          <w:szCs w:val="20"/>
          <w:lang w:eastAsia="pl-PL"/>
        </w:rPr>
        <w:t xml:space="preserve"> użytkowania systemu informatycznego eSesja i serwerami eSesja.TV</w:t>
      </w:r>
      <w:r w:rsidR="00A90070">
        <w:rPr>
          <w:rFonts w:ascii="Arial" w:eastAsia="Times New Roman" w:hAnsi="Arial" w:cs="Arial"/>
          <w:sz w:val="20"/>
          <w:szCs w:val="20"/>
          <w:lang w:eastAsia="pl-PL"/>
        </w:rPr>
        <w:t xml:space="preserve"> </w:t>
      </w:r>
      <w:r w:rsidR="0054018F">
        <w:rPr>
          <w:rFonts w:ascii="Arial" w:eastAsia="Times New Roman" w:hAnsi="Arial" w:cs="Arial"/>
          <w:sz w:val="20"/>
          <w:szCs w:val="20"/>
          <w:lang w:eastAsia="pl-PL"/>
        </w:rPr>
        <w:t>na okres od 01.10.2025 r. do 30.09.2026 r.</w:t>
      </w:r>
    </w:p>
    <w:p w14:paraId="7AED178B" w14:textId="74AD2BCD" w:rsidR="006A0293" w:rsidRDefault="006A0293" w:rsidP="00537712">
      <w:pPr>
        <w:spacing w:after="0" w:line="360" w:lineRule="auto"/>
        <w:jc w:val="both"/>
        <w:rPr>
          <w:rFonts w:ascii="Arial" w:eastAsia="Times New Roman" w:hAnsi="Arial" w:cs="Arial"/>
          <w:sz w:val="20"/>
          <w:szCs w:val="20"/>
          <w:lang w:eastAsia="pl-PL"/>
        </w:rPr>
      </w:pPr>
    </w:p>
    <w:p w14:paraId="32763E80" w14:textId="7D48850B" w:rsidR="006A0293" w:rsidRDefault="006A0293" w:rsidP="00537712">
      <w:pPr>
        <w:spacing w:after="0" w:line="360" w:lineRule="auto"/>
        <w:jc w:val="both"/>
        <w:rPr>
          <w:rFonts w:ascii="Arial" w:eastAsia="Times New Roman" w:hAnsi="Arial" w:cs="Arial"/>
          <w:sz w:val="20"/>
          <w:szCs w:val="20"/>
          <w:lang w:eastAsia="pl-PL"/>
        </w:rPr>
      </w:pPr>
    </w:p>
    <w:p w14:paraId="62250150" w14:textId="77777777" w:rsidR="006A0293" w:rsidRPr="00537712" w:rsidRDefault="006A0293" w:rsidP="00537712">
      <w:pPr>
        <w:spacing w:after="0" w:line="360" w:lineRule="auto"/>
        <w:jc w:val="both"/>
        <w:rPr>
          <w:rFonts w:ascii="Arial" w:eastAsia="Times New Roman" w:hAnsi="Arial" w:cs="Arial"/>
          <w:sz w:val="20"/>
          <w:szCs w:val="20"/>
          <w:lang w:eastAsia="pl-PL"/>
        </w:rPr>
      </w:pPr>
    </w:p>
    <w:p w14:paraId="02005B54" w14:textId="77777777" w:rsidR="00A5317D" w:rsidRDefault="00A5317D" w:rsidP="00A5317D">
      <w:r>
        <w:lastRenderedPageBreak/>
        <w:t>Czas reakcji</w:t>
      </w:r>
    </w:p>
    <w:tbl>
      <w:tblPr>
        <w:tblStyle w:val="Tabela-Siatka"/>
        <w:tblW w:w="0" w:type="auto"/>
        <w:tblLook w:val="04A0" w:firstRow="1" w:lastRow="0" w:firstColumn="1" w:lastColumn="0" w:noHBand="0" w:noVBand="1"/>
      </w:tblPr>
      <w:tblGrid>
        <w:gridCol w:w="3020"/>
        <w:gridCol w:w="3021"/>
        <w:gridCol w:w="3021"/>
      </w:tblGrid>
      <w:tr w:rsidR="00A5317D" w14:paraId="0A86A68A" w14:textId="77777777" w:rsidTr="006B4363">
        <w:tc>
          <w:tcPr>
            <w:tcW w:w="3020" w:type="dxa"/>
          </w:tcPr>
          <w:p w14:paraId="62BC5B16" w14:textId="77777777" w:rsidR="00A5317D" w:rsidRDefault="00A5317D" w:rsidP="006B4363"/>
        </w:tc>
        <w:tc>
          <w:tcPr>
            <w:tcW w:w="3021" w:type="dxa"/>
          </w:tcPr>
          <w:p w14:paraId="6EFF5653" w14:textId="77777777" w:rsidR="00A5317D" w:rsidRDefault="00A5317D" w:rsidP="006B4363">
            <w:r>
              <w:t>Oprogramowania</w:t>
            </w:r>
          </w:p>
        </w:tc>
        <w:tc>
          <w:tcPr>
            <w:tcW w:w="3021" w:type="dxa"/>
          </w:tcPr>
          <w:p w14:paraId="549F9E3E" w14:textId="77777777" w:rsidR="00A5317D" w:rsidRDefault="00A5317D" w:rsidP="006B4363">
            <w:r>
              <w:t>Sprzętu</w:t>
            </w:r>
          </w:p>
        </w:tc>
      </w:tr>
      <w:tr w:rsidR="00A5317D" w14:paraId="4833025E" w14:textId="77777777" w:rsidTr="006B4363">
        <w:tc>
          <w:tcPr>
            <w:tcW w:w="3020" w:type="dxa"/>
          </w:tcPr>
          <w:p w14:paraId="6AAFB2D4" w14:textId="77777777" w:rsidR="00A5317D" w:rsidRDefault="00A5317D" w:rsidP="006B4363">
            <w:r>
              <w:t>Błąd Krytyczny</w:t>
            </w:r>
          </w:p>
        </w:tc>
        <w:tc>
          <w:tcPr>
            <w:tcW w:w="3021" w:type="dxa"/>
          </w:tcPr>
          <w:p w14:paraId="716C5FC8" w14:textId="77777777" w:rsidR="00A5317D" w:rsidRDefault="00A5317D" w:rsidP="006B4363">
            <w:r>
              <w:t>Max. 1 dzień roboczy</w:t>
            </w:r>
          </w:p>
        </w:tc>
        <w:tc>
          <w:tcPr>
            <w:tcW w:w="3021" w:type="dxa"/>
          </w:tcPr>
          <w:p w14:paraId="65A363A8" w14:textId="77777777" w:rsidR="00A5317D" w:rsidRDefault="00A5317D" w:rsidP="006B4363">
            <w:r>
              <w:t>Max 2 dni robocze</w:t>
            </w:r>
          </w:p>
        </w:tc>
      </w:tr>
      <w:tr w:rsidR="00A5317D" w14:paraId="372CC4E6" w14:textId="77777777" w:rsidTr="006B4363">
        <w:tc>
          <w:tcPr>
            <w:tcW w:w="3020" w:type="dxa"/>
          </w:tcPr>
          <w:p w14:paraId="67EE9DEC" w14:textId="77777777" w:rsidR="00A5317D" w:rsidRDefault="00A5317D" w:rsidP="006B4363">
            <w:r>
              <w:t>Błąd Niekrytyczny</w:t>
            </w:r>
          </w:p>
        </w:tc>
        <w:tc>
          <w:tcPr>
            <w:tcW w:w="3021" w:type="dxa"/>
          </w:tcPr>
          <w:p w14:paraId="482D5567" w14:textId="77777777" w:rsidR="00A5317D" w:rsidRDefault="00A5317D" w:rsidP="006B4363">
            <w:r>
              <w:t>Max. 1 dzień roboczy</w:t>
            </w:r>
          </w:p>
        </w:tc>
        <w:tc>
          <w:tcPr>
            <w:tcW w:w="3021" w:type="dxa"/>
          </w:tcPr>
          <w:p w14:paraId="0E323520" w14:textId="77777777" w:rsidR="00A5317D" w:rsidRDefault="00A5317D" w:rsidP="006B4363">
            <w:r>
              <w:t>Max 2 dni robocze</w:t>
            </w:r>
          </w:p>
        </w:tc>
      </w:tr>
      <w:tr w:rsidR="00A5317D" w14:paraId="559D718A" w14:textId="77777777" w:rsidTr="006B4363">
        <w:tc>
          <w:tcPr>
            <w:tcW w:w="3020" w:type="dxa"/>
          </w:tcPr>
          <w:p w14:paraId="4B8A6ED7" w14:textId="77777777" w:rsidR="00A5317D" w:rsidRDefault="00A5317D" w:rsidP="006B4363">
            <w:r>
              <w:t>Usterka</w:t>
            </w:r>
          </w:p>
        </w:tc>
        <w:tc>
          <w:tcPr>
            <w:tcW w:w="3021" w:type="dxa"/>
          </w:tcPr>
          <w:p w14:paraId="18CB0C4B" w14:textId="77777777" w:rsidR="00A5317D" w:rsidRDefault="00A5317D" w:rsidP="006B4363">
            <w:r>
              <w:t>Max. 1 dzień roboczy</w:t>
            </w:r>
          </w:p>
        </w:tc>
        <w:tc>
          <w:tcPr>
            <w:tcW w:w="3021" w:type="dxa"/>
          </w:tcPr>
          <w:p w14:paraId="40A35916" w14:textId="77777777" w:rsidR="00A5317D" w:rsidRDefault="00A5317D" w:rsidP="006B4363">
            <w:r>
              <w:t>Max 2 dni robocze</w:t>
            </w:r>
          </w:p>
        </w:tc>
      </w:tr>
    </w:tbl>
    <w:p w14:paraId="14199F17" w14:textId="77777777" w:rsidR="00A5317D" w:rsidRDefault="00A5317D" w:rsidP="00A5317D"/>
    <w:p w14:paraId="35F8F4AC" w14:textId="77777777" w:rsidR="00A5317D" w:rsidRDefault="00A5317D" w:rsidP="00A5317D">
      <w:r>
        <w:t>Czas naprawy</w:t>
      </w:r>
    </w:p>
    <w:tbl>
      <w:tblPr>
        <w:tblStyle w:val="Tabela-Siatka"/>
        <w:tblW w:w="0" w:type="auto"/>
        <w:tblLook w:val="04A0" w:firstRow="1" w:lastRow="0" w:firstColumn="1" w:lastColumn="0" w:noHBand="0" w:noVBand="1"/>
      </w:tblPr>
      <w:tblGrid>
        <w:gridCol w:w="3020"/>
        <w:gridCol w:w="3021"/>
        <w:gridCol w:w="3021"/>
      </w:tblGrid>
      <w:tr w:rsidR="00A5317D" w14:paraId="6A9D03E4" w14:textId="77777777" w:rsidTr="006B4363">
        <w:tc>
          <w:tcPr>
            <w:tcW w:w="3020" w:type="dxa"/>
          </w:tcPr>
          <w:p w14:paraId="2ACF309E" w14:textId="77777777" w:rsidR="00A5317D" w:rsidRDefault="00A5317D" w:rsidP="006B4363"/>
        </w:tc>
        <w:tc>
          <w:tcPr>
            <w:tcW w:w="3021" w:type="dxa"/>
          </w:tcPr>
          <w:p w14:paraId="6988F7D6" w14:textId="77777777" w:rsidR="00A5317D" w:rsidRDefault="00A5317D" w:rsidP="006B4363">
            <w:r>
              <w:t>Oprogramowania</w:t>
            </w:r>
          </w:p>
        </w:tc>
        <w:tc>
          <w:tcPr>
            <w:tcW w:w="3021" w:type="dxa"/>
          </w:tcPr>
          <w:p w14:paraId="4698AFCC" w14:textId="77777777" w:rsidR="00A5317D" w:rsidRDefault="00A5317D" w:rsidP="006B4363">
            <w:r>
              <w:t>Sprzętu</w:t>
            </w:r>
          </w:p>
        </w:tc>
      </w:tr>
      <w:tr w:rsidR="00A5317D" w14:paraId="2A6BBE71" w14:textId="77777777" w:rsidTr="006B4363">
        <w:tc>
          <w:tcPr>
            <w:tcW w:w="3020" w:type="dxa"/>
          </w:tcPr>
          <w:p w14:paraId="24AB396A" w14:textId="77777777" w:rsidR="00A5317D" w:rsidRDefault="00A5317D" w:rsidP="006B4363">
            <w:r>
              <w:t>Błąd krytyczny</w:t>
            </w:r>
          </w:p>
        </w:tc>
        <w:tc>
          <w:tcPr>
            <w:tcW w:w="3021" w:type="dxa"/>
          </w:tcPr>
          <w:p w14:paraId="57C66D73" w14:textId="77777777" w:rsidR="00A5317D" w:rsidRDefault="00A5317D" w:rsidP="006B4363">
            <w:r>
              <w:t>Max. 2 dni roboczych</w:t>
            </w:r>
          </w:p>
        </w:tc>
        <w:tc>
          <w:tcPr>
            <w:tcW w:w="3021" w:type="dxa"/>
          </w:tcPr>
          <w:p w14:paraId="7261BBBA" w14:textId="77777777" w:rsidR="00A5317D" w:rsidRDefault="00A5317D" w:rsidP="006B4363">
            <w:r>
              <w:t>Max 5 dni roboczych</w:t>
            </w:r>
          </w:p>
        </w:tc>
      </w:tr>
      <w:tr w:rsidR="00A5317D" w14:paraId="4C9EC91C" w14:textId="77777777" w:rsidTr="006B4363">
        <w:tc>
          <w:tcPr>
            <w:tcW w:w="3020" w:type="dxa"/>
          </w:tcPr>
          <w:p w14:paraId="0275AFE0" w14:textId="77777777" w:rsidR="00A5317D" w:rsidRDefault="00A5317D" w:rsidP="006B4363">
            <w:r>
              <w:t>Błąd niekrytyczny</w:t>
            </w:r>
          </w:p>
        </w:tc>
        <w:tc>
          <w:tcPr>
            <w:tcW w:w="3021" w:type="dxa"/>
          </w:tcPr>
          <w:p w14:paraId="77E8C80A" w14:textId="77777777" w:rsidR="00A5317D" w:rsidRDefault="00A5317D" w:rsidP="006B4363">
            <w:r>
              <w:t>Max 2 tygodnie robocze</w:t>
            </w:r>
          </w:p>
        </w:tc>
        <w:tc>
          <w:tcPr>
            <w:tcW w:w="3021" w:type="dxa"/>
          </w:tcPr>
          <w:p w14:paraId="384F1328" w14:textId="77777777" w:rsidR="00A5317D" w:rsidRDefault="00A5317D" w:rsidP="006B4363">
            <w:r>
              <w:t>Max 20 dni roboczych</w:t>
            </w:r>
          </w:p>
        </w:tc>
      </w:tr>
      <w:tr w:rsidR="00A5317D" w14:paraId="6DFB393A" w14:textId="77777777" w:rsidTr="006B4363">
        <w:tc>
          <w:tcPr>
            <w:tcW w:w="3020" w:type="dxa"/>
          </w:tcPr>
          <w:p w14:paraId="02962060" w14:textId="77777777" w:rsidR="00A5317D" w:rsidRDefault="00A5317D" w:rsidP="006B4363">
            <w:r>
              <w:t>Usterka</w:t>
            </w:r>
          </w:p>
        </w:tc>
        <w:tc>
          <w:tcPr>
            <w:tcW w:w="3021" w:type="dxa"/>
          </w:tcPr>
          <w:p w14:paraId="5464B740" w14:textId="77777777" w:rsidR="00A5317D" w:rsidRDefault="00A5317D" w:rsidP="006B4363">
            <w:r>
              <w:t>Max. 30 dni roboczych</w:t>
            </w:r>
          </w:p>
        </w:tc>
        <w:tc>
          <w:tcPr>
            <w:tcW w:w="3021" w:type="dxa"/>
          </w:tcPr>
          <w:p w14:paraId="36D6EAD2" w14:textId="77777777" w:rsidR="00A5317D" w:rsidRDefault="00A5317D" w:rsidP="006B4363">
            <w:r>
              <w:t>Max 50 dni roboczych</w:t>
            </w:r>
          </w:p>
        </w:tc>
      </w:tr>
    </w:tbl>
    <w:p w14:paraId="2DDED3A2" w14:textId="77777777" w:rsidR="00A5317D" w:rsidRDefault="00A5317D" w:rsidP="004C58B2">
      <w:pPr>
        <w:spacing w:after="0" w:line="360" w:lineRule="auto"/>
        <w:jc w:val="both"/>
        <w:rPr>
          <w:rFonts w:ascii="Arial" w:eastAsia="Times New Roman" w:hAnsi="Arial" w:cs="Arial"/>
          <w:sz w:val="20"/>
          <w:szCs w:val="20"/>
          <w:lang w:eastAsia="pl-PL"/>
        </w:rPr>
      </w:pPr>
    </w:p>
    <w:p w14:paraId="6CEDC52B" w14:textId="1EBD412A" w:rsidR="00A5317D" w:rsidRDefault="00A5317D" w:rsidP="004C58B2">
      <w:pPr>
        <w:spacing w:after="0" w:line="360" w:lineRule="auto"/>
        <w:jc w:val="both"/>
        <w:rPr>
          <w:rFonts w:ascii="Arial" w:eastAsia="Times New Roman" w:hAnsi="Arial" w:cs="Arial"/>
          <w:sz w:val="20"/>
          <w:szCs w:val="20"/>
          <w:lang w:eastAsia="pl-PL"/>
        </w:rPr>
      </w:pPr>
    </w:p>
    <w:p w14:paraId="76FBBFC4" w14:textId="77777777" w:rsidR="00A5317D" w:rsidRDefault="00A5317D" w:rsidP="00A5317D">
      <w:r>
        <w:t xml:space="preserve">Czas Reakcji — czas pomiędzy zgłoszeniem Błędu Oprogramowania lub Błędu Sprzętu, a wykonaniem przez Wykonawcę czynności przewidzianych niniejszym dokumentem dla Czasu Reakcji. Czas Reakcji liczony jest od momentu zgłoszenia Błędu Oprogramowania lub Błędu Sprzętu przez Zamawiającego, do momentu odpowiedzi na dane zgłoszenie przez Wykonawcę. </w:t>
      </w:r>
    </w:p>
    <w:p w14:paraId="32F8B31F" w14:textId="77777777" w:rsidR="00A5317D" w:rsidRDefault="00A5317D" w:rsidP="00A5317D">
      <w:r>
        <w:t>Czas Naprawy – czas pomiędzy zgłoszeniem Błędu Oprogramowania lub Błędu Sprzętu, a dokonaniem naprawy Błędu i zgłoszeniem jej dokonania Zamawiającemu. W przypadku przekroczenia czasu naprawy sprzętu z poniżej tabelki, w razie potrzeby może zostać</w:t>
      </w:r>
      <w:r w:rsidRPr="00E73F80">
        <w:t xml:space="preserve"> dostarczone urządzenie zastępcze na czas naprawy</w:t>
      </w:r>
      <w:r>
        <w:t xml:space="preserve">. </w:t>
      </w:r>
    </w:p>
    <w:p w14:paraId="09FC7BEA" w14:textId="77777777" w:rsidR="00A5317D" w:rsidRDefault="00A5317D" w:rsidP="00A5317D"/>
    <w:p w14:paraId="6BC3B8D5" w14:textId="77777777" w:rsidR="00A5317D" w:rsidRDefault="00A5317D" w:rsidP="00A5317D">
      <w:r>
        <w:t>Sprzęt</w:t>
      </w:r>
    </w:p>
    <w:p w14:paraId="4E96AA2E" w14:textId="77777777" w:rsidR="00A5317D" w:rsidRDefault="00A5317D" w:rsidP="00A5317D">
      <w:r>
        <w:t>Błąd sprzętu – Nieprawidłowe działanie systemu konferencyjnego, systemu kamer, systemu przesyłu audio – video, niezależnie od przyczyny takiej nieprawidłowości.</w:t>
      </w:r>
      <w:r w:rsidRPr="00754D8B">
        <w:t xml:space="preserve"> </w:t>
      </w:r>
      <w:r>
        <w:t>Błędy sprzętu dzielą się na Błędy Krytyczne sprzętu, Błędy Niekrytyczne sprzętu oraz Usterki sprzętu.</w:t>
      </w:r>
    </w:p>
    <w:p w14:paraId="050B88A5" w14:textId="77777777" w:rsidR="00A5317D" w:rsidRDefault="00A5317D" w:rsidP="00A5317D">
      <w:r>
        <w:t xml:space="preserve">Błąd krytyczny sprzętu – nieprawidłowe działanie któregokolwiek z dostarczonych sprzętów, powodujące całkowity brak możliwości korzystania z nich. </w:t>
      </w:r>
    </w:p>
    <w:p w14:paraId="2685E4EE" w14:textId="77777777" w:rsidR="00A5317D" w:rsidRDefault="00A5317D" w:rsidP="00A5317D">
      <w:r>
        <w:t xml:space="preserve">Błąd niekrytyczny sprzętu – Nieprawidłowe działanie któregokolwiek ze sprzętów, która powodować będzie ograniczenie z korzystania z tego sprzętu, przy zachowaniu podstawowych funkcji tego sprzętu. </w:t>
      </w:r>
    </w:p>
    <w:p w14:paraId="79AC40C5" w14:textId="77777777" w:rsidR="00A5317D" w:rsidRDefault="00A5317D" w:rsidP="00A5317D">
      <w:r>
        <w:t>Błąd zwykły sprzętu - nieprawidłowe działanie któregokolwiek ze sprzętów, niebędące Błędem krytycznym lub Błędem niekrytycznym.</w:t>
      </w:r>
    </w:p>
    <w:p w14:paraId="603DBC40" w14:textId="77777777" w:rsidR="00A5317D" w:rsidRDefault="00A5317D" w:rsidP="00A5317D"/>
    <w:p w14:paraId="3B6BD8AA" w14:textId="77777777" w:rsidR="00A5317D" w:rsidRDefault="00A5317D" w:rsidP="00A5317D">
      <w:r>
        <w:t xml:space="preserve">Oprogramowanie </w:t>
      </w:r>
    </w:p>
    <w:p w14:paraId="3363BD70" w14:textId="77777777" w:rsidR="00A5317D" w:rsidRDefault="00A5317D" w:rsidP="00A5317D">
      <w:r>
        <w:t>Błąd oprogramowania – nieprawidłowe działanie systemu eSesja, niezależnie od przyczyny takiej nieprawidłowości. Błędy dzielą się na Błędy Krytyczne oprogramowania, Błędy Niekrytyczne oprogramowania oraz Usterki oprogramowania.</w:t>
      </w:r>
    </w:p>
    <w:p w14:paraId="146736B3" w14:textId="77777777" w:rsidR="00A5317D" w:rsidRDefault="00A5317D" w:rsidP="00A5317D">
      <w:r>
        <w:t xml:space="preserve">Błąd Krytyczny oprogramowania – nieprawidłowe działanie któregokolwiek z modułów systemu eSesja, powodujące całkowity brak możliwości korzystania z systemu eSesja.  </w:t>
      </w:r>
    </w:p>
    <w:p w14:paraId="56AA2FAB" w14:textId="77777777" w:rsidR="00A5317D" w:rsidRDefault="00A5317D" w:rsidP="00A5317D">
      <w:r>
        <w:lastRenderedPageBreak/>
        <w:t>Błąd Niekrytyczny oprogramowania – nieprawidłowe działanie któregokolwiek z modułów systemu eSesja, które powodować będzie ograniczenie w korzystaniu z systemu eSesja, przy zachowaniu przez  System eSesja jego podstawowych funkcji.</w:t>
      </w:r>
    </w:p>
    <w:p w14:paraId="59F38744" w14:textId="77777777" w:rsidR="00A5317D" w:rsidRDefault="00A5317D" w:rsidP="00A5317D">
      <w:r>
        <w:t xml:space="preserve">Błąd zwykły oprogramowania - nieprawidłowe działanie któregokolwiek z modułów systemu eSesja, niebędące Błędem krytycznym lub Błędem niekrytycznym. </w:t>
      </w:r>
    </w:p>
    <w:p w14:paraId="7976F310" w14:textId="77777777" w:rsidR="005651BC" w:rsidRDefault="005651BC" w:rsidP="00A5317D">
      <w:pPr>
        <w:spacing w:after="0" w:line="360" w:lineRule="auto"/>
        <w:jc w:val="both"/>
        <w:rPr>
          <w:rFonts w:ascii="Arial" w:eastAsia="Times New Roman" w:hAnsi="Arial" w:cs="Arial"/>
          <w:sz w:val="20"/>
          <w:szCs w:val="20"/>
          <w:lang w:eastAsia="pl-PL"/>
        </w:rPr>
      </w:pPr>
    </w:p>
    <w:p w14:paraId="63579E67" w14:textId="77777777" w:rsidR="006E5148" w:rsidRDefault="006E5148" w:rsidP="006E5148">
      <w:pPr>
        <w:spacing w:after="0" w:line="360" w:lineRule="auto"/>
        <w:jc w:val="both"/>
        <w:rPr>
          <w:rFonts w:ascii="Arial" w:eastAsia="Times New Roman" w:hAnsi="Arial" w:cs="Arial"/>
          <w:sz w:val="20"/>
          <w:szCs w:val="20"/>
          <w:lang w:eastAsia="pl-PL"/>
        </w:rPr>
      </w:pPr>
    </w:p>
    <w:p w14:paraId="3364BD58" w14:textId="77777777" w:rsidR="006E5148" w:rsidRPr="00214A21" w:rsidRDefault="006E5148" w:rsidP="006E5148">
      <w:pPr>
        <w:spacing w:after="0" w:line="360" w:lineRule="auto"/>
        <w:jc w:val="both"/>
        <w:rPr>
          <w:rFonts w:ascii="Arial" w:eastAsia="Times New Roman" w:hAnsi="Arial" w:cs="Arial"/>
          <w:sz w:val="20"/>
          <w:szCs w:val="20"/>
          <w:lang w:eastAsia="pl-PL"/>
        </w:rPr>
      </w:pPr>
    </w:p>
    <w:sectPr w:rsidR="006E5148" w:rsidRPr="00214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A83"/>
    <w:multiLevelType w:val="multilevel"/>
    <w:tmpl w:val="EFE4B2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195FC5"/>
    <w:multiLevelType w:val="multilevel"/>
    <w:tmpl w:val="BDDC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2F55C7"/>
    <w:multiLevelType w:val="multilevel"/>
    <w:tmpl w:val="E716C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467F9F"/>
    <w:multiLevelType w:val="multilevel"/>
    <w:tmpl w:val="9200AC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8756C9"/>
    <w:multiLevelType w:val="multilevel"/>
    <w:tmpl w:val="3D2E72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F70D17"/>
    <w:multiLevelType w:val="multilevel"/>
    <w:tmpl w:val="DDDE1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DF58D0"/>
    <w:multiLevelType w:val="multilevel"/>
    <w:tmpl w:val="CC6A8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055FBF"/>
    <w:multiLevelType w:val="multilevel"/>
    <w:tmpl w:val="C08AE4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AEA38C7"/>
    <w:multiLevelType w:val="multilevel"/>
    <w:tmpl w:val="EAF448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5"/>
  </w:num>
  <w:num w:numId="5">
    <w:abstractNumId w:val="0"/>
  </w:num>
  <w:num w:numId="6">
    <w:abstractNumId w:val="4"/>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926"/>
    <w:rsid w:val="00057293"/>
    <w:rsid w:val="00142596"/>
    <w:rsid w:val="00174E7E"/>
    <w:rsid w:val="002016B9"/>
    <w:rsid w:val="0020756D"/>
    <w:rsid w:val="00214A21"/>
    <w:rsid w:val="00275CBE"/>
    <w:rsid w:val="00280651"/>
    <w:rsid w:val="002E3D67"/>
    <w:rsid w:val="00345955"/>
    <w:rsid w:val="003934D1"/>
    <w:rsid w:val="003D66A8"/>
    <w:rsid w:val="00422290"/>
    <w:rsid w:val="0043564D"/>
    <w:rsid w:val="004560AA"/>
    <w:rsid w:val="00466A09"/>
    <w:rsid w:val="004A6A1B"/>
    <w:rsid w:val="004C58B2"/>
    <w:rsid w:val="00537712"/>
    <w:rsid w:val="0054018F"/>
    <w:rsid w:val="005651BC"/>
    <w:rsid w:val="005C338D"/>
    <w:rsid w:val="0061629A"/>
    <w:rsid w:val="00676D0C"/>
    <w:rsid w:val="006A0293"/>
    <w:rsid w:val="006E5148"/>
    <w:rsid w:val="00701B55"/>
    <w:rsid w:val="00741949"/>
    <w:rsid w:val="008924A0"/>
    <w:rsid w:val="00936E7C"/>
    <w:rsid w:val="00960CFD"/>
    <w:rsid w:val="009A618D"/>
    <w:rsid w:val="009C786D"/>
    <w:rsid w:val="00A1607D"/>
    <w:rsid w:val="00A25EF5"/>
    <w:rsid w:val="00A30FE8"/>
    <w:rsid w:val="00A5317D"/>
    <w:rsid w:val="00A72B88"/>
    <w:rsid w:val="00A90070"/>
    <w:rsid w:val="00A9720B"/>
    <w:rsid w:val="00B6767D"/>
    <w:rsid w:val="00BD6A7E"/>
    <w:rsid w:val="00C85C94"/>
    <w:rsid w:val="00D963DD"/>
    <w:rsid w:val="00E25908"/>
    <w:rsid w:val="00E50E44"/>
    <w:rsid w:val="00EA0C2C"/>
    <w:rsid w:val="00EC1CDA"/>
    <w:rsid w:val="00F26125"/>
    <w:rsid w:val="00F63926"/>
    <w:rsid w:val="00FE06CF"/>
    <w:rsid w:val="00FF78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A524"/>
  <w15:chartTrackingRefBased/>
  <w15:docId w15:val="{4620B11C-F471-4551-9734-2AD67BA8B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20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36E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36E7C"/>
    <w:rPr>
      <w:b/>
      <w:bCs/>
    </w:rPr>
  </w:style>
  <w:style w:type="table" w:styleId="Tabela-Siatka">
    <w:name w:val="Table Grid"/>
    <w:basedOn w:val="Standardowy"/>
    <w:uiPriority w:val="39"/>
    <w:rsid w:val="00A5317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7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766090">
      <w:bodyDiv w:val="1"/>
      <w:marLeft w:val="0"/>
      <w:marRight w:val="0"/>
      <w:marTop w:val="0"/>
      <w:marBottom w:val="0"/>
      <w:divBdr>
        <w:top w:val="none" w:sz="0" w:space="0" w:color="auto"/>
        <w:left w:val="none" w:sz="0" w:space="0" w:color="auto"/>
        <w:bottom w:val="none" w:sz="0" w:space="0" w:color="auto"/>
        <w:right w:val="none" w:sz="0" w:space="0" w:color="auto"/>
      </w:divBdr>
      <w:divsChild>
        <w:div w:id="1913655323">
          <w:marLeft w:val="0"/>
          <w:marRight w:val="0"/>
          <w:marTop w:val="0"/>
          <w:marBottom w:val="0"/>
          <w:divBdr>
            <w:top w:val="none" w:sz="0" w:space="0" w:color="auto"/>
            <w:left w:val="none" w:sz="0" w:space="0" w:color="auto"/>
            <w:bottom w:val="none" w:sz="0" w:space="0" w:color="auto"/>
            <w:right w:val="none" w:sz="0" w:space="0" w:color="auto"/>
          </w:divBdr>
          <w:divsChild>
            <w:div w:id="1769345685">
              <w:marLeft w:val="0"/>
              <w:marRight w:val="0"/>
              <w:marTop w:val="0"/>
              <w:marBottom w:val="0"/>
              <w:divBdr>
                <w:top w:val="none" w:sz="0" w:space="0" w:color="auto"/>
                <w:left w:val="none" w:sz="0" w:space="0" w:color="auto"/>
                <w:bottom w:val="none" w:sz="0" w:space="0" w:color="auto"/>
                <w:right w:val="none" w:sz="0" w:space="0" w:color="auto"/>
              </w:divBdr>
              <w:divsChild>
                <w:div w:id="50510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48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634</Words>
  <Characters>3805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Natkański</dc:creator>
  <cp:keywords/>
  <dc:description/>
  <cp:lastModifiedBy>Sebastian Baszuk</cp:lastModifiedBy>
  <cp:revision>15</cp:revision>
  <cp:lastPrinted>2024-07-23T10:29:00Z</cp:lastPrinted>
  <dcterms:created xsi:type="dcterms:W3CDTF">2024-08-05T08:32:00Z</dcterms:created>
  <dcterms:modified xsi:type="dcterms:W3CDTF">2025-06-05T06:04:00Z</dcterms:modified>
</cp:coreProperties>
</file>